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F7BB" w14:textId="77777777" w:rsidR="00631692" w:rsidRDefault="00631692" w:rsidP="00631692">
      <w:r>
        <w:t xml:space="preserve">                                         </w:t>
      </w:r>
    </w:p>
    <w:p w14:paraId="3D8374EF" w14:textId="77777777" w:rsidR="00631692" w:rsidRPr="00A92EC1" w:rsidRDefault="00631692" w:rsidP="00631692">
      <w:pPr>
        <w:rPr>
          <w:rFonts w:ascii="Gill Sans MT" w:eastAsia="Calibri" w:hAnsi="Gill Sans MT" w:cs="Times New Roman"/>
          <w:lang w:val="fr-CA"/>
        </w:rPr>
      </w:pPr>
      <w:r>
        <w:t xml:space="preserve">  </w:t>
      </w:r>
    </w:p>
    <w:p w14:paraId="7729D0E8" w14:textId="77777777" w:rsidR="00631692" w:rsidRDefault="00631692" w:rsidP="00631692">
      <w:r>
        <w:t xml:space="preserve">  </w:t>
      </w:r>
    </w:p>
    <w:p w14:paraId="1A405D8D" w14:textId="77777777" w:rsidR="00631692" w:rsidRDefault="00631692" w:rsidP="00631692"/>
    <w:p w14:paraId="3251BB12" w14:textId="77777777" w:rsidR="00631692" w:rsidRDefault="00631692" w:rsidP="00631692"/>
    <w:p w14:paraId="04827B02" w14:textId="77777777" w:rsidR="00631692" w:rsidRDefault="00631692" w:rsidP="00631692"/>
    <w:tbl>
      <w:tblPr>
        <w:tblW w:w="0" w:type="auto"/>
        <w:tblInd w:w="6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8114"/>
      </w:tblGrid>
      <w:tr w:rsidR="00631692" w14:paraId="0992DB7C" w14:textId="77777777" w:rsidTr="00E94D78">
        <w:trPr>
          <w:trHeight w:val="1878"/>
        </w:trPr>
        <w:tc>
          <w:tcPr>
            <w:tcW w:w="8114" w:type="dxa"/>
          </w:tcPr>
          <w:p w14:paraId="1CB5AA8F" w14:textId="77777777" w:rsidR="00631692" w:rsidRPr="00A31075" w:rsidRDefault="00631692" w:rsidP="00E94D78">
            <w:pPr>
              <w:jc w:val="center"/>
              <w:rPr>
                <w:rFonts w:ascii="Times New Roman" w:hAnsi="Times New Roman" w:cs="Times New Roman"/>
                <w:b/>
                <w:bCs/>
                <w:color w:val="000000"/>
                <w:sz w:val="24"/>
                <w:szCs w:val="24"/>
              </w:rPr>
            </w:pPr>
            <w:r w:rsidRPr="00A31075">
              <w:rPr>
                <w:rFonts w:ascii="Times New Roman" w:hAnsi="Times New Roman" w:cs="Times New Roman"/>
                <w:b/>
                <w:bCs/>
                <w:color w:val="000000"/>
                <w:sz w:val="24"/>
                <w:szCs w:val="24"/>
              </w:rPr>
              <w:t>TERMES DE REFERENCE :</w:t>
            </w:r>
          </w:p>
          <w:p w14:paraId="005CF796" w14:textId="7AF48D27" w:rsidR="00631692" w:rsidRPr="00900264" w:rsidRDefault="00631692" w:rsidP="00E94D78">
            <w:pPr>
              <w:jc w:val="center"/>
              <w:rPr>
                <w:rFonts w:ascii="Times New Roman" w:hAnsi="Times New Roman" w:cs="Times New Roman"/>
                <w:b/>
                <w:bCs/>
                <w:color w:val="000000"/>
                <w:sz w:val="24"/>
                <w:szCs w:val="24"/>
              </w:rPr>
            </w:pPr>
            <w:r w:rsidRPr="00A31075">
              <w:rPr>
                <w:rFonts w:ascii="Times New Roman" w:hAnsi="Times New Roman" w:cs="Times New Roman"/>
                <w:b/>
                <w:bCs/>
                <w:color w:val="000000"/>
                <w:sz w:val="24"/>
                <w:szCs w:val="24"/>
              </w:rPr>
              <w:t xml:space="preserve">RECRUTEMENT D’UN CONSULTANT POUR L’ELABORATION </w:t>
            </w:r>
            <w:r w:rsidR="00961D1F" w:rsidRPr="00A31075">
              <w:rPr>
                <w:rFonts w:ascii="Times New Roman" w:hAnsi="Times New Roman" w:cs="Times New Roman"/>
                <w:b/>
                <w:bCs/>
                <w:color w:val="000000"/>
                <w:sz w:val="24"/>
                <w:szCs w:val="24"/>
              </w:rPr>
              <w:t>D</w:t>
            </w:r>
            <w:r w:rsidR="00961D1F">
              <w:rPr>
                <w:rFonts w:ascii="Times New Roman" w:hAnsi="Times New Roman" w:cs="Times New Roman"/>
                <w:b/>
                <w:bCs/>
                <w:color w:val="000000"/>
                <w:sz w:val="24"/>
                <w:szCs w:val="24"/>
              </w:rPr>
              <w:t xml:space="preserve">’UN </w:t>
            </w:r>
            <w:r w:rsidR="007C2D51">
              <w:rPr>
                <w:rFonts w:ascii="Times New Roman" w:hAnsi="Times New Roman" w:cs="Times New Roman"/>
                <w:b/>
                <w:bCs/>
                <w:color w:val="000000"/>
                <w:sz w:val="24"/>
                <w:szCs w:val="24"/>
              </w:rPr>
              <w:t>MODULE</w:t>
            </w:r>
            <w:r w:rsidRPr="00A31075">
              <w:rPr>
                <w:rFonts w:ascii="Times New Roman" w:hAnsi="Times New Roman" w:cs="Times New Roman"/>
                <w:b/>
                <w:bCs/>
                <w:color w:val="000000"/>
                <w:sz w:val="24"/>
                <w:szCs w:val="24"/>
              </w:rPr>
              <w:t xml:space="preserve"> DE FORMATION </w:t>
            </w:r>
            <w:r w:rsidR="00C869BB">
              <w:rPr>
                <w:rFonts w:ascii="Times New Roman" w:hAnsi="Times New Roman" w:cs="Times New Roman"/>
                <w:b/>
                <w:bCs/>
                <w:color w:val="000000"/>
                <w:sz w:val="24"/>
                <w:szCs w:val="24"/>
              </w:rPr>
              <w:t xml:space="preserve">SUR </w:t>
            </w:r>
            <w:r w:rsidR="007C2D51">
              <w:rPr>
                <w:rFonts w:ascii="Times New Roman" w:hAnsi="Times New Roman" w:cs="Times New Roman"/>
                <w:b/>
                <w:bCs/>
                <w:color w:val="000000"/>
                <w:sz w:val="24"/>
                <w:szCs w:val="24"/>
              </w:rPr>
              <w:t>LE RESPECT DES DROITS HUMAINS ET L’ETHIQUE DANS LA GESTION DES AIRES PROTEGEES</w:t>
            </w:r>
          </w:p>
        </w:tc>
      </w:tr>
    </w:tbl>
    <w:p w14:paraId="61FADB0B" w14:textId="77777777" w:rsidR="00631692" w:rsidRDefault="00631692" w:rsidP="00631692">
      <w:r>
        <w:t xml:space="preserve">             </w:t>
      </w:r>
    </w:p>
    <w:p w14:paraId="6FB229A6" w14:textId="77777777" w:rsidR="00631692" w:rsidRDefault="00631692" w:rsidP="00631692"/>
    <w:p w14:paraId="20F4AF1B" w14:textId="77777777" w:rsidR="00631692" w:rsidRDefault="00631692" w:rsidP="00631692"/>
    <w:p w14:paraId="65EE6491" w14:textId="77777777" w:rsidR="00631692" w:rsidRDefault="00631692" w:rsidP="00631692"/>
    <w:p w14:paraId="0594ECA4" w14:textId="77777777" w:rsidR="00631692" w:rsidRDefault="00631692" w:rsidP="00631692"/>
    <w:p w14:paraId="3D46FA83" w14:textId="77777777" w:rsidR="00631692" w:rsidRDefault="00631692" w:rsidP="00631692"/>
    <w:p w14:paraId="67055080" w14:textId="77777777" w:rsidR="00631692" w:rsidRDefault="00631692" w:rsidP="00631692"/>
    <w:p w14:paraId="51EE2154" w14:textId="77777777" w:rsidR="00631692" w:rsidRDefault="00631692" w:rsidP="00631692"/>
    <w:p w14:paraId="378183C2" w14:textId="77777777" w:rsidR="00631692" w:rsidRDefault="00631692" w:rsidP="00631692"/>
    <w:p w14:paraId="7EA8870F" w14:textId="1F7AB02A" w:rsidR="00631692" w:rsidRDefault="007C2D51" w:rsidP="00631692">
      <w:pPr>
        <w:jc w:val="center"/>
        <w:rPr>
          <w:rFonts w:ascii="Times New Roman" w:hAnsi="Times New Roman" w:cs="Times New Roman"/>
          <w:b/>
          <w:sz w:val="24"/>
          <w:szCs w:val="24"/>
        </w:rPr>
      </w:pPr>
      <w:r>
        <w:rPr>
          <w:rFonts w:ascii="Times New Roman" w:hAnsi="Times New Roman" w:cs="Times New Roman"/>
          <w:b/>
          <w:sz w:val="24"/>
          <w:szCs w:val="24"/>
        </w:rPr>
        <w:t>Janvier</w:t>
      </w:r>
      <w:r w:rsidR="000B0163">
        <w:rPr>
          <w:rFonts w:ascii="Times New Roman" w:hAnsi="Times New Roman" w:cs="Times New Roman"/>
          <w:b/>
          <w:sz w:val="24"/>
          <w:szCs w:val="24"/>
        </w:rPr>
        <w:t xml:space="preserve">    20</w:t>
      </w:r>
      <w:r>
        <w:rPr>
          <w:rFonts w:ascii="Times New Roman" w:hAnsi="Times New Roman" w:cs="Times New Roman"/>
          <w:b/>
          <w:sz w:val="24"/>
          <w:szCs w:val="24"/>
        </w:rPr>
        <w:t>20</w:t>
      </w:r>
    </w:p>
    <w:p w14:paraId="225245A2" w14:textId="77777777" w:rsidR="00631692" w:rsidRDefault="00631692" w:rsidP="00631692">
      <w:pPr>
        <w:jc w:val="center"/>
        <w:rPr>
          <w:rFonts w:ascii="Times New Roman" w:hAnsi="Times New Roman" w:cs="Times New Roman"/>
          <w:b/>
          <w:sz w:val="24"/>
          <w:szCs w:val="24"/>
        </w:rPr>
      </w:pPr>
    </w:p>
    <w:p w14:paraId="49462301" w14:textId="77777777" w:rsidR="00631692" w:rsidRDefault="00631692" w:rsidP="00631692">
      <w:pPr>
        <w:jc w:val="center"/>
        <w:rPr>
          <w:rFonts w:ascii="Times New Roman" w:hAnsi="Times New Roman" w:cs="Times New Roman"/>
          <w:b/>
          <w:sz w:val="24"/>
          <w:szCs w:val="24"/>
        </w:rPr>
      </w:pPr>
    </w:p>
    <w:p w14:paraId="22B9BE53" w14:textId="77777777" w:rsidR="00631692" w:rsidRDefault="00631692" w:rsidP="00631692">
      <w:pPr>
        <w:jc w:val="center"/>
        <w:rPr>
          <w:rFonts w:ascii="Times New Roman" w:hAnsi="Times New Roman" w:cs="Times New Roman"/>
          <w:b/>
          <w:sz w:val="24"/>
          <w:szCs w:val="24"/>
        </w:rPr>
      </w:pPr>
    </w:p>
    <w:p w14:paraId="4AC72B47" w14:textId="77777777" w:rsidR="00631692" w:rsidRDefault="00631692" w:rsidP="00631692">
      <w:pPr>
        <w:jc w:val="center"/>
        <w:rPr>
          <w:rFonts w:ascii="Times New Roman" w:hAnsi="Times New Roman" w:cs="Times New Roman"/>
          <w:b/>
          <w:sz w:val="24"/>
          <w:szCs w:val="24"/>
        </w:rPr>
      </w:pPr>
    </w:p>
    <w:p w14:paraId="55D41450" w14:textId="77777777" w:rsidR="00631692" w:rsidRPr="007602EC" w:rsidRDefault="00631692" w:rsidP="00631692">
      <w:pPr>
        <w:jc w:val="center"/>
        <w:rPr>
          <w:rFonts w:ascii="Times New Roman" w:hAnsi="Times New Roman" w:cs="Times New Roman"/>
          <w:b/>
          <w:sz w:val="24"/>
          <w:szCs w:val="24"/>
        </w:rPr>
      </w:pPr>
    </w:p>
    <w:p w14:paraId="441C32E1" w14:textId="77777777" w:rsidR="00631692" w:rsidRDefault="00631692" w:rsidP="00631692">
      <w:pPr>
        <w:rPr>
          <w:b/>
        </w:rPr>
      </w:pPr>
    </w:p>
    <w:p w14:paraId="08D8B836" w14:textId="77777777" w:rsidR="000B0163" w:rsidRDefault="000B0163" w:rsidP="00631692">
      <w:pPr>
        <w:rPr>
          <w:b/>
        </w:rPr>
      </w:pPr>
    </w:p>
    <w:p w14:paraId="7D1F9441" w14:textId="77777777" w:rsidR="000B0163" w:rsidRDefault="000B0163" w:rsidP="00631692">
      <w:pPr>
        <w:rPr>
          <w:b/>
        </w:rPr>
      </w:pPr>
    </w:p>
    <w:p w14:paraId="3F877AFF" w14:textId="77777777" w:rsidR="00631692" w:rsidRDefault="00631692" w:rsidP="00631692">
      <w:pPr>
        <w:pStyle w:val="ListParagraph"/>
        <w:rPr>
          <w:b/>
        </w:rPr>
      </w:pPr>
    </w:p>
    <w:p w14:paraId="4B866C5E" w14:textId="77777777" w:rsidR="00631692" w:rsidRPr="00121DBF" w:rsidRDefault="00631692" w:rsidP="00631692">
      <w:pPr>
        <w:pStyle w:val="ListParagraph"/>
        <w:numPr>
          <w:ilvl w:val="0"/>
          <w:numId w:val="7"/>
        </w:numPr>
        <w:jc w:val="both"/>
        <w:rPr>
          <w:rFonts w:ascii="Times New Roman" w:hAnsi="Times New Roman" w:cs="Times New Roman"/>
          <w:b/>
          <w:sz w:val="24"/>
          <w:szCs w:val="24"/>
        </w:rPr>
      </w:pPr>
      <w:r w:rsidRPr="00121DBF">
        <w:rPr>
          <w:rFonts w:ascii="Times New Roman" w:hAnsi="Times New Roman" w:cs="Times New Roman"/>
          <w:b/>
          <w:sz w:val="24"/>
          <w:szCs w:val="24"/>
        </w:rPr>
        <w:t>CONTEXTE ET JUSTIFICATION</w:t>
      </w:r>
    </w:p>
    <w:p w14:paraId="10608A3C" w14:textId="1538B039" w:rsidR="00B65003" w:rsidRDefault="00B65003" w:rsidP="00B65003">
      <w:pPr>
        <w:spacing w:before="120" w:after="0"/>
        <w:jc w:val="both"/>
        <w:rPr>
          <w:rFonts w:eastAsia="Times New Roman" w:cstheme="minorHAnsi"/>
          <w:color w:val="474747"/>
          <w:sz w:val="24"/>
          <w:szCs w:val="24"/>
          <w:lang w:eastAsia="en-GB"/>
        </w:rPr>
      </w:pPr>
      <w:r w:rsidRPr="001C5B63">
        <w:rPr>
          <w:rFonts w:eastAsia="Calibri" w:cstheme="minorHAnsi"/>
          <w:sz w:val="24"/>
          <w:szCs w:val="24"/>
        </w:rPr>
        <w:t>Le Réseau des institutions de formation forestière et environnementale d’Afrique Centrale (RIFFEAC), est le partenaire technique de la Commission des Etats de l’Afrique Centrale (COMIFAC) pour la mise en œuvre de l’axe du Plan de convergence sous régional, relatif à la formation et la recherche pour le secteur Forêt - Environnement. Le RIFFEAC est une plate-forme de collaboration entre une vingtaine d’institutions de formation forestière et environnementale réparties dans neuf pays de l’espace COMIFAC. Il a la charge d'assurer la mise à jour et l'harmonisation des programmes de formation dispensées dans la sous-région en ce qui concerne le secteur Forêt – Environnement, et mettre ainsi à disposition, des personnels plus performants en vue de combler l’inadéquation entre les compétences requises et les offres d'emploi dans la sous-région.</w:t>
      </w:r>
      <w:r w:rsidR="007C2D51">
        <w:rPr>
          <w:rFonts w:eastAsia="Calibri" w:cstheme="minorHAnsi"/>
          <w:sz w:val="24"/>
          <w:szCs w:val="24"/>
        </w:rPr>
        <w:t xml:space="preserve"> Le RIFFEAC a signé une convention </w:t>
      </w:r>
      <w:r w:rsidRPr="001C5B63">
        <w:rPr>
          <w:rFonts w:eastAsia="Calibri" w:cstheme="minorHAnsi"/>
          <w:sz w:val="24"/>
          <w:szCs w:val="24"/>
        </w:rPr>
        <w:t xml:space="preserve">en août 2014 avec le Service Forestier des Etats-Unis (USFS), </w:t>
      </w:r>
      <w:r w:rsidR="007C2D51">
        <w:rPr>
          <w:rFonts w:eastAsia="Calibri" w:cstheme="minorHAnsi"/>
          <w:sz w:val="24"/>
          <w:szCs w:val="24"/>
        </w:rPr>
        <w:t xml:space="preserve">pour le </w:t>
      </w:r>
      <w:r w:rsidR="00CA2E94">
        <w:rPr>
          <w:rFonts w:eastAsia="Calibri" w:cstheme="minorHAnsi"/>
          <w:sz w:val="24"/>
          <w:szCs w:val="24"/>
        </w:rPr>
        <w:t>développement</w:t>
      </w:r>
      <w:r w:rsidR="007C2D51">
        <w:rPr>
          <w:rFonts w:eastAsia="Calibri" w:cstheme="minorHAnsi"/>
          <w:sz w:val="24"/>
          <w:szCs w:val="24"/>
        </w:rPr>
        <w:t xml:space="preserve"> de quatre modules de formation axes sur </w:t>
      </w:r>
      <w:r w:rsidR="00CA2E94">
        <w:rPr>
          <w:rFonts w:eastAsia="Calibri" w:cstheme="minorHAnsi"/>
          <w:sz w:val="24"/>
          <w:szCs w:val="24"/>
        </w:rPr>
        <w:t>la</w:t>
      </w:r>
      <w:r w:rsidRPr="001C5B63">
        <w:rPr>
          <w:rFonts w:eastAsia="Calibri" w:cstheme="minorHAnsi"/>
          <w:sz w:val="24"/>
          <w:szCs w:val="24"/>
        </w:rPr>
        <w:t xml:space="preserve"> gestion des ressources naturelles en Afrique Centrale</w:t>
      </w:r>
      <w:r w:rsidR="00CA2E94">
        <w:rPr>
          <w:rFonts w:eastAsia="Calibri" w:cstheme="minorHAnsi"/>
          <w:sz w:val="24"/>
          <w:szCs w:val="24"/>
        </w:rPr>
        <w:t xml:space="preserve"> avec l’appui financier de l’USAID/CARPE. Le </w:t>
      </w:r>
      <w:r w:rsidRPr="001C5B63">
        <w:rPr>
          <w:rFonts w:eastAsia="Calibri" w:cstheme="minorHAnsi"/>
          <w:sz w:val="24"/>
          <w:szCs w:val="24"/>
        </w:rPr>
        <w:t xml:space="preserve">protocole d’accord </w:t>
      </w:r>
      <w:r w:rsidR="00CA2E94">
        <w:rPr>
          <w:rFonts w:eastAsia="Calibri" w:cstheme="minorHAnsi"/>
          <w:sz w:val="24"/>
          <w:szCs w:val="24"/>
        </w:rPr>
        <w:t xml:space="preserve">mise en place visait </w:t>
      </w:r>
      <w:r w:rsidRPr="001C5B63">
        <w:rPr>
          <w:rFonts w:eastAsia="Calibri" w:cstheme="minorHAnsi"/>
          <w:sz w:val="24"/>
          <w:szCs w:val="24"/>
        </w:rPr>
        <w:t xml:space="preserve">la traduction de quatre guides de planification en programme de formation à implémenter dans les institutions de formation forestière et environnementale de la sous-région. </w:t>
      </w:r>
      <w:r w:rsidR="00732F10" w:rsidRPr="001C5B63">
        <w:rPr>
          <w:rFonts w:eastAsia="Calibri" w:cstheme="minorHAnsi"/>
          <w:sz w:val="24"/>
          <w:szCs w:val="24"/>
        </w:rPr>
        <w:t xml:space="preserve">Faisant suite au succès de cette première collaboration, </w:t>
      </w:r>
      <w:r w:rsidRPr="001C5B63">
        <w:rPr>
          <w:rFonts w:eastAsia="Calibri" w:cstheme="minorHAnsi"/>
          <w:sz w:val="24"/>
          <w:szCs w:val="24"/>
        </w:rPr>
        <w:t xml:space="preserve">il a été proposé au RIFFEAC de </w:t>
      </w:r>
      <w:r w:rsidR="0068703D">
        <w:rPr>
          <w:rFonts w:eastAsia="Calibri" w:cstheme="minorHAnsi"/>
          <w:sz w:val="24"/>
          <w:szCs w:val="24"/>
        </w:rPr>
        <w:t xml:space="preserve">poursuivre </w:t>
      </w:r>
      <w:r w:rsidR="00444A33">
        <w:rPr>
          <w:rFonts w:eastAsia="Calibri" w:cstheme="minorHAnsi"/>
          <w:sz w:val="24"/>
          <w:szCs w:val="24"/>
        </w:rPr>
        <w:t xml:space="preserve">la collaboration en </w:t>
      </w:r>
      <w:r w:rsidR="0068703D">
        <w:rPr>
          <w:rFonts w:eastAsia="Calibri" w:cstheme="minorHAnsi"/>
          <w:sz w:val="24"/>
          <w:szCs w:val="24"/>
        </w:rPr>
        <w:t xml:space="preserve">sa </w:t>
      </w:r>
      <w:r w:rsidRPr="001C5B63">
        <w:rPr>
          <w:rFonts w:eastAsia="Calibri" w:cstheme="minorHAnsi"/>
          <w:sz w:val="24"/>
          <w:szCs w:val="24"/>
        </w:rPr>
        <w:t xml:space="preserve">fournir son expertise pour l’élaboration de deux modules supplémentaires </w:t>
      </w:r>
      <w:r w:rsidR="00CA2E94">
        <w:rPr>
          <w:rFonts w:eastAsia="Calibri" w:cstheme="minorHAnsi"/>
          <w:sz w:val="24"/>
          <w:szCs w:val="24"/>
        </w:rPr>
        <w:t xml:space="preserve">et notamment celui sur </w:t>
      </w:r>
      <w:r w:rsidRPr="001C5B63">
        <w:rPr>
          <w:rFonts w:eastAsia="Calibri" w:cstheme="minorHAnsi"/>
          <w:sz w:val="24"/>
          <w:szCs w:val="24"/>
        </w:rPr>
        <w:t>l’éthique et le respect des droits humains dans la gestion des aires protégées.</w:t>
      </w:r>
      <w:r w:rsidR="0098365A" w:rsidRPr="001C5B63">
        <w:rPr>
          <w:rFonts w:eastAsia="Times New Roman" w:cstheme="minorHAnsi"/>
          <w:color w:val="474747"/>
          <w:sz w:val="24"/>
          <w:szCs w:val="24"/>
          <w:lang w:eastAsia="en-GB"/>
        </w:rPr>
        <w:t xml:space="preserve"> </w:t>
      </w:r>
    </w:p>
    <w:p w14:paraId="3ACD42CA" w14:textId="77777777" w:rsidR="0010612F" w:rsidRPr="001C5B63" w:rsidRDefault="0010612F" w:rsidP="00B65003">
      <w:pPr>
        <w:spacing w:before="120" w:after="0"/>
        <w:jc w:val="both"/>
        <w:rPr>
          <w:rFonts w:eastAsia="Calibri" w:cstheme="minorHAnsi"/>
          <w:sz w:val="24"/>
          <w:szCs w:val="24"/>
        </w:rPr>
      </w:pPr>
    </w:p>
    <w:p w14:paraId="0FCAEEDC" w14:textId="29630FE2" w:rsidR="007B4219" w:rsidRPr="00BA7131" w:rsidRDefault="00732F10" w:rsidP="00732F10">
      <w:pPr>
        <w:shd w:val="clear" w:color="auto" w:fill="FFFFFF"/>
        <w:spacing w:after="240" w:line="240" w:lineRule="auto"/>
        <w:jc w:val="both"/>
        <w:rPr>
          <w:rFonts w:eastAsia="Times New Roman" w:cstheme="minorHAnsi"/>
          <w:color w:val="474747"/>
          <w:sz w:val="24"/>
          <w:szCs w:val="24"/>
          <w:lang w:eastAsia="en-GB"/>
        </w:rPr>
      </w:pPr>
      <w:r w:rsidRPr="001C5B63">
        <w:rPr>
          <w:rFonts w:eastAsia="Times New Roman" w:cstheme="minorHAnsi"/>
          <w:color w:val="474747"/>
          <w:sz w:val="24"/>
          <w:szCs w:val="24"/>
          <w:lang w:eastAsia="en-GB"/>
        </w:rPr>
        <w:t xml:space="preserve">L’intérêt grandissant accordé à la protection de l’environnement en général et aux écosystèmes en particulier a amené plusieurs Etats africains à créer des aires protégées sur leur territoire. </w:t>
      </w:r>
      <w:r w:rsidR="0016362C">
        <w:rPr>
          <w:rFonts w:eastAsia="Times New Roman" w:cstheme="minorHAnsi"/>
          <w:color w:val="474747"/>
          <w:sz w:val="24"/>
          <w:szCs w:val="24"/>
          <w:lang w:eastAsia="en-GB"/>
        </w:rPr>
        <w:t xml:space="preserve">Dans la sous-région Afrique </w:t>
      </w:r>
      <w:r w:rsidR="00CA2E94">
        <w:rPr>
          <w:rFonts w:eastAsia="Times New Roman" w:cstheme="minorHAnsi"/>
          <w:color w:val="474747"/>
          <w:sz w:val="24"/>
          <w:szCs w:val="24"/>
          <w:lang w:eastAsia="en-GB"/>
        </w:rPr>
        <w:t xml:space="preserve">centrale, plusieurs </w:t>
      </w:r>
      <w:r w:rsidR="0016362C">
        <w:rPr>
          <w:rFonts w:eastAsia="Times New Roman" w:cstheme="minorHAnsi"/>
          <w:color w:val="474747"/>
          <w:sz w:val="24"/>
          <w:szCs w:val="24"/>
          <w:lang w:eastAsia="en-GB"/>
        </w:rPr>
        <w:t>aires protégées</w:t>
      </w:r>
      <w:r w:rsidR="00CA2E94">
        <w:rPr>
          <w:rFonts w:eastAsia="Times New Roman" w:cstheme="minorHAnsi"/>
          <w:color w:val="474747"/>
          <w:sz w:val="24"/>
          <w:szCs w:val="24"/>
          <w:lang w:eastAsia="en-GB"/>
        </w:rPr>
        <w:t xml:space="preserve"> ont vu le jour avec </w:t>
      </w:r>
      <w:r w:rsidR="0016362C">
        <w:rPr>
          <w:rFonts w:eastAsia="Times New Roman" w:cstheme="minorHAnsi"/>
          <w:color w:val="474747"/>
          <w:sz w:val="24"/>
          <w:szCs w:val="24"/>
          <w:lang w:eastAsia="en-GB"/>
        </w:rPr>
        <w:t xml:space="preserve">pour certains, comme objectifs principale la protection intégrale pour le maintien de leur état sauvage et ainsi les préserver de l’intervention humaine. </w:t>
      </w:r>
      <w:r w:rsidR="00D4474E">
        <w:rPr>
          <w:rFonts w:eastAsia="Times New Roman" w:cstheme="minorHAnsi"/>
          <w:color w:val="474747"/>
          <w:sz w:val="24"/>
          <w:szCs w:val="24"/>
          <w:lang w:eastAsia="en-GB"/>
        </w:rPr>
        <w:t xml:space="preserve">Dans certains cas, des restrictions multiples ont </w:t>
      </w:r>
      <w:r w:rsidR="00367BC1">
        <w:rPr>
          <w:rFonts w:eastAsia="Times New Roman" w:cstheme="minorHAnsi"/>
          <w:color w:val="474747"/>
          <w:sz w:val="24"/>
          <w:szCs w:val="24"/>
          <w:lang w:eastAsia="en-GB"/>
        </w:rPr>
        <w:t>poussé</w:t>
      </w:r>
      <w:r w:rsidR="00D4474E">
        <w:rPr>
          <w:rFonts w:eastAsia="Times New Roman" w:cstheme="minorHAnsi"/>
          <w:color w:val="474747"/>
          <w:sz w:val="24"/>
          <w:szCs w:val="24"/>
          <w:lang w:eastAsia="en-GB"/>
        </w:rPr>
        <w:t xml:space="preserve"> les populations riveraines </w:t>
      </w:r>
      <w:r w:rsidR="00367BC1">
        <w:rPr>
          <w:rFonts w:eastAsia="Times New Roman" w:cstheme="minorHAnsi"/>
          <w:color w:val="474747"/>
          <w:sz w:val="24"/>
          <w:szCs w:val="24"/>
          <w:lang w:eastAsia="en-GB"/>
        </w:rPr>
        <w:t>qui traditionnellement dépendent de la chasse, la pêche et la cueillette soit</w:t>
      </w:r>
      <w:r w:rsidR="00D4474E">
        <w:rPr>
          <w:rFonts w:eastAsia="Times New Roman" w:cstheme="minorHAnsi"/>
          <w:color w:val="474747"/>
          <w:sz w:val="24"/>
          <w:szCs w:val="24"/>
          <w:lang w:eastAsia="en-GB"/>
        </w:rPr>
        <w:t xml:space="preserve"> </w:t>
      </w:r>
      <w:r w:rsidR="00367BC1">
        <w:rPr>
          <w:rFonts w:eastAsia="Times New Roman" w:cstheme="minorHAnsi"/>
          <w:color w:val="474747"/>
          <w:sz w:val="24"/>
          <w:szCs w:val="24"/>
          <w:lang w:eastAsia="en-GB"/>
        </w:rPr>
        <w:t>à</w:t>
      </w:r>
      <w:r w:rsidR="00D4474E">
        <w:rPr>
          <w:rFonts w:eastAsia="Times New Roman" w:cstheme="minorHAnsi"/>
          <w:color w:val="474747"/>
          <w:sz w:val="24"/>
          <w:szCs w:val="24"/>
          <w:lang w:eastAsia="en-GB"/>
        </w:rPr>
        <w:t xml:space="preserve"> se </w:t>
      </w:r>
      <w:r w:rsidR="00367BC1">
        <w:rPr>
          <w:rFonts w:eastAsia="Times New Roman" w:cstheme="minorHAnsi"/>
          <w:color w:val="474747"/>
          <w:sz w:val="24"/>
          <w:szCs w:val="24"/>
          <w:lang w:eastAsia="en-GB"/>
        </w:rPr>
        <w:t>déplacer ou alors à s’adapter avec</w:t>
      </w:r>
      <w:r w:rsidR="0016362C">
        <w:rPr>
          <w:rFonts w:eastAsia="Times New Roman" w:cstheme="minorHAnsi"/>
          <w:color w:val="474747"/>
          <w:sz w:val="24"/>
          <w:szCs w:val="24"/>
          <w:lang w:eastAsia="en-GB"/>
        </w:rPr>
        <w:t xml:space="preserve"> un impact </w:t>
      </w:r>
      <w:r w:rsidR="00D4474E">
        <w:rPr>
          <w:rFonts w:eastAsia="Times New Roman" w:cstheme="minorHAnsi"/>
          <w:color w:val="474747"/>
          <w:sz w:val="24"/>
          <w:szCs w:val="24"/>
          <w:lang w:eastAsia="en-GB"/>
        </w:rPr>
        <w:t>considérable</w:t>
      </w:r>
      <w:r w:rsidR="0016362C">
        <w:rPr>
          <w:rFonts w:eastAsia="Times New Roman" w:cstheme="minorHAnsi"/>
          <w:color w:val="474747"/>
          <w:sz w:val="24"/>
          <w:szCs w:val="24"/>
          <w:lang w:eastAsia="en-GB"/>
        </w:rPr>
        <w:t xml:space="preserve"> sur </w:t>
      </w:r>
      <w:r w:rsidR="00D4474E">
        <w:rPr>
          <w:rFonts w:eastAsia="Times New Roman" w:cstheme="minorHAnsi"/>
          <w:color w:val="474747"/>
          <w:sz w:val="24"/>
          <w:szCs w:val="24"/>
          <w:lang w:eastAsia="en-GB"/>
        </w:rPr>
        <w:t>l</w:t>
      </w:r>
      <w:r w:rsidR="00367BC1">
        <w:rPr>
          <w:rFonts w:eastAsia="Times New Roman" w:cstheme="minorHAnsi"/>
          <w:color w:val="474747"/>
          <w:sz w:val="24"/>
          <w:szCs w:val="24"/>
          <w:lang w:eastAsia="en-GB"/>
        </w:rPr>
        <w:t>eur</w:t>
      </w:r>
      <w:r w:rsidR="00D4474E">
        <w:rPr>
          <w:rFonts w:eastAsia="Times New Roman" w:cstheme="minorHAnsi"/>
          <w:color w:val="474747"/>
          <w:sz w:val="24"/>
          <w:szCs w:val="24"/>
          <w:lang w:eastAsia="en-GB"/>
        </w:rPr>
        <w:t xml:space="preserve"> survie</w:t>
      </w:r>
      <w:r w:rsidR="00367BC1">
        <w:rPr>
          <w:rFonts w:eastAsia="Times New Roman" w:cstheme="minorHAnsi"/>
          <w:color w:val="474747"/>
          <w:sz w:val="24"/>
          <w:szCs w:val="24"/>
          <w:lang w:eastAsia="en-GB"/>
        </w:rPr>
        <w:t>.</w:t>
      </w:r>
      <w:r w:rsidR="00D4474E">
        <w:rPr>
          <w:rFonts w:eastAsia="Times New Roman" w:cstheme="minorHAnsi"/>
          <w:color w:val="474747"/>
          <w:sz w:val="24"/>
          <w:szCs w:val="24"/>
          <w:lang w:eastAsia="en-GB"/>
        </w:rPr>
        <w:t xml:space="preserve"> </w:t>
      </w:r>
    </w:p>
    <w:p w14:paraId="502E8CDA" w14:textId="7E9A20C6" w:rsidR="00BA7131" w:rsidRDefault="007B4219" w:rsidP="00732F10">
      <w:pPr>
        <w:shd w:val="clear" w:color="auto" w:fill="FFFFFF"/>
        <w:spacing w:before="240" w:after="240" w:line="240" w:lineRule="auto"/>
        <w:jc w:val="both"/>
        <w:rPr>
          <w:rFonts w:eastAsia="Times New Roman" w:cstheme="minorHAnsi"/>
          <w:color w:val="474747"/>
          <w:sz w:val="24"/>
          <w:szCs w:val="24"/>
          <w:lang w:eastAsia="en-GB"/>
        </w:rPr>
      </w:pPr>
      <w:bookmarkStart w:id="0" w:name="_Hlk22548836"/>
      <w:r>
        <w:rPr>
          <w:rFonts w:eastAsia="Times New Roman" w:cstheme="minorHAnsi"/>
          <w:color w:val="474747"/>
          <w:sz w:val="24"/>
          <w:szCs w:val="24"/>
          <w:lang w:eastAsia="en-GB"/>
        </w:rPr>
        <w:t>Bien que plusieurs pays aient adoptées l’approche de développement durable pour améliorer la gestion des aires protégées, plusieurs problèmes persistent et rendent inefficace</w:t>
      </w:r>
      <w:r w:rsidR="0063334A">
        <w:rPr>
          <w:rFonts w:eastAsia="Times New Roman" w:cstheme="minorHAnsi"/>
          <w:color w:val="474747"/>
          <w:sz w:val="24"/>
          <w:szCs w:val="24"/>
          <w:lang w:eastAsia="en-GB"/>
        </w:rPr>
        <w:t>s</w:t>
      </w:r>
      <w:r>
        <w:rPr>
          <w:rFonts w:eastAsia="Times New Roman" w:cstheme="minorHAnsi"/>
          <w:color w:val="474747"/>
          <w:sz w:val="24"/>
          <w:szCs w:val="24"/>
          <w:lang w:eastAsia="en-GB"/>
        </w:rPr>
        <w:t xml:space="preserve"> les efforts d’amélioration de la gestion des aires protégées. Parmi ces griefs, nous citerons : le manque de financements, </w:t>
      </w:r>
      <w:r w:rsidR="0063334A">
        <w:rPr>
          <w:rFonts w:eastAsia="Times New Roman" w:cstheme="minorHAnsi"/>
          <w:color w:val="474747"/>
          <w:sz w:val="24"/>
          <w:szCs w:val="24"/>
          <w:lang w:eastAsia="en-GB"/>
        </w:rPr>
        <w:t>la recru</w:t>
      </w:r>
      <w:r w:rsidR="00E1745D">
        <w:rPr>
          <w:rFonts w:eastAsia="Times New Roman" w:cstheme="minorHAnsi"/>
          <w:color w:val="474747"/>
          <w:sz w:val="24"/>
          <w:szCs w:val="24"/>
          <w:lang w:eastAsia="en-GB"/>
        </w:rPr>
        <w:t xml:space="preserve">descence des groupes armées, </w:t>
      </w:r>
      <w:r>
        <w:rPr>
          <w:rFonts w:eastAsia="Times New Roman" w:cstheme="minorHAnsi"/>
          <w:color w:val="474747"/>
          <w:sz w:val="24"/>
          <w:szCs w:val="24"/>
          <w:lang w:eastAsia="en-GB"/>
        </w:rPr>
        <w:t>faiblesse institutionnelle, absence d’appui politique, faiblesse dans l’application des lois</w:t>
      </w:r>
      <w:r w:rsidR="00E1745D" w:rsidRPr="00E1745D">
        <w:rPr>
          <w:rFonts w:eastAsia="Times New Roman" w:cstheme="minorHAnsi"/>
          <w:color w:val="474747"/>
          <w:sz w:val="24"/>
          <w:szCs w:val="24"/>
          <w:lang w:eastAsia="en-GB"/>
        </w:rPr>
        <w:t xml:space="preserve"> </w:t>
      </w:r>
      <w:r w:rsidR="00E1745D">
        <w:rPr>
          <w:rFonts w:eastAsia="Times New Roman" w:cstheme="minorHAnsi"/>
          <w:color w:val="474747"/>
          <w:sz w:val="24"/>
          <w:szCs w:val="24"/>
          <w:lang w:eastAsia="en-GB"/>
        </w:rPr>
        <w:t>et le manque de personnel qualifie’ avec commence conséquence l’augmentation des abus, la violation des droits humains et même dans certains cas, des crimes humains.</w:t>
      </w:r>
      <w:r>
        <w:rPr>
          <w:rFonts w:eastAsia="Times New Roman" w:cstheme="minorHAnsi"/>
          <w:color w:val="474747"/>
          <w:sz w:val="24"/>
          <w:szCs w:val="24"/>
          <w:lang w:eastAsia="en-GB"/>
        </w:rPr>
        <w:t xml:space="preserve"> </w:t>
      </w:r>
      <w:r w:rsidR="00E1745D">
        <w:rPr>
          <w:rFonts w:eastAsia="Times New Roman" w:cstheme="minorHAnsi"/>
          <w:color w:val="474747"/>
          <w:sz w:val="24"/>
          <w:szCs w:val="24"/>
          <w:lang w:eastAsia="en-GB"/>
        </w:rPr>
        <w:t>De plus, des</w:t>
      </w:r>
      <w:r w:rsidR="00AA552D">
        <w:rPr>
          <w:rFonts w:eastAsia="Times New Roman" w:cstheme="minorHAnsi"/>
          <w:color w:val="474747"/>
          <w:sz w:val="24"/>
          <w:szCs w:val="24"/>
          <w:lang w:eastAsia="en-GB"/>
        </w:rPr>
        <w:t xml:space="preserve"> rapports continuent </w:t>
      </w:r>
      <w:r w:rsidR="00BA7131">
        <w:rPr>
          <w:rFonts w:eastAsia="Times New Roman" w:cstheme="minorHAnsi"/>
          <w:color w:val="474747"/>
          <w:sz w:val="24"/>
          <w:szCs w:val="24"/>
          <w:lang w:eastAsia="en-GB"/>
        </w:rPr>
        <w:t>à</w:t>
      </w:r>
      <w:r w:rsidR="00AA552D">
        <w:rPr>
          <w:rFonts w:eastAsia="Times New Roman" w:cstheme="minorHAnsi"/>
          <w:color w:val="474747"/>
          <w:sz w:val="24"/>
          <w:szCs w:val="24"/>
          <w:lang w:eastAsia="en-GB"/>
        </w:rPr>
        <w:t xml:space="preserve"> </w:t>
      </w:r>
      <w:r w:rsidR="00BA7131">
        <w:rPr>
          <w:rFonts w:eastAsia="Times New Roman" w:cstheme="minorHAnsi"/>
          <w:color w:val="474747"/>
          <w:sz w:val="24"/>
          <w:szCs w:val="24"/>
          <w:lang w:eastAsia="en-GB"/>
        </w:rPr>
        <w:t>dénoncer</w:t>
      </w:r>
      <w:r w:rsidR="00AA552D">
        <w:rPr>
          <w:rFonts w:eastAsia="Times New Roman" w:cstheme="minorHAnsi"/>
          <w:color w:val="474747"/>
          <w:sz w:val="24"/>
          <w:szCs w:val="24"/>
          <w:lang w:eastAsia="en-GB"/>
        </w:rPr>
        <w:t xml:space="preserve"> des </w:t>
      </w:r>
      <w:r w:rsidR="00BA7131">
        <w:rPr>
          <w:rFonts w:eastAsia="Times New Roman" w:cstheme="minorHAnsi"/>
          <w:color w:val="474747"/>
          <w:sz w:val="24"/>
          <w:szCs w:val="24"/>
          <w:lang w:eastAsia="en-GB"/>
        </w:rPr>
        <w:t>faibles</w:t>
      </w:r>
      <w:r w:rsidR="00AA552D">
        <w:rPr>
          <w:rFonts w:eastAsia="Times New Roman" w:cstheme="minorHAnsi"/>
          <w:color w:val="474747"/>
          <w:sz w:val="24"/>
          <w:szCs w:val="24"/>
          <w:lang w:eastAsia="en-GB"/>
        </w:rPr>
        <w:t xml:space="preserve"> institutionnelles </w:t>
      </w:r>
      <w:r w:rsidR="00BA7131">
        <w:rPr>
          <w:rFonts w:eastAsia="Times New Roman" w:cstheme="minorHAnsi"/>
          <w:color w:val="474747"/>
          <w:sz w:val="24"/>
          <w:szCs w:val="24"/>
          <w:lang w:eastAsia="en-GB"/>
        </w:rPr>
        <w:t>récurrentes</w:t>
      </w:r>
      <w:r w:rsidR="00AA552D">
        <w:rPr>
          <w:rFonts w:eastAsia="Times New Roman" w:cstheme="minorHAnsi"/>
          <w:color w:val="474747"/>
          <w:sz w:val="24"/>
          <w:szCs w:val="24"/>
          <w:lang w:eastAsia="en-GB"/>
        </w:rPr>
        <w:t xml:space="preserve"> </w:t>
      </w:r>
      <w:r w:rsidR="00BA7131">
        <w:rPr>
          <w:rFonts w:eastAsia="Times New Roman" w:cstheme="minorHAnsi"/>
          <w:color w:val="474747"/>
          <w:sz w:val="24"/>
          <w:szCs w:val="24"/>
          <w:lang w:eastAsia="en-GB"/>
        </w:rPr>
        <w:t>liées</w:t>
      </w:r>
      <w:r w:rsidR="00AA552D">
        <w:rPr>
          <w:rFonts w:eastAsia="Times New Roman" w:cstheme="minorHAnsi"/>
          <w:color w:val="474747"/>
          <w:sz w:val="24"/>
          <w:szCs w:val="24"/>
          <w:lang w:eastAsia="en-GB"/>
        </w:rPr>
        <w:t xml:space="preserve"> au manque de personnel qualifie, mais aussi et plus en amont a la </w:t>
      </w:r>
      <w:r w:rsidR="00BA7131">
        <w:rPr>
          <w:rFonts w:eastAsia="Times New Roman" w:cstheme="minorHAnsi"/>
          <w:color w:val="474747"/>
          <w:sz w:val="24"/>
          <w:szCs w:val="24"/>
          <w:lang w:eastAsia="en-GB"/>
        </w:rPr>
        <w:t>qualité</w:t>
      </w:r>
      <w:r w:rsidR="00AA552D">
        <w:rPr>
          <w:rFonts w:eastAsia="Times New Roman" w:cstheme="minorHAnsi"/>
          <w:color w:val="474747"/>
          <w:sz w:val="24"/>
          <w:szCs w:val="24"/>
          <w:lang w:eastAsia="en-GB"/>
        </w:rPr>
        <w:t xml:space="preserve"> de </w:t>
      </w:r>
      <w:r w:rsidR="00BA7131">
        <w:rPr>
          <w:rFonts w:eastAsia="Times New Roman" w:cstheme="minorHAnsi"/>
          <w:color w:val="474747"/>
          <w:sz w:val="24"/>
          <w:szCs w:val="24"/>
          <w:lang w:eastAsia="en-GB"/>
        </w:rPr>
        <w:t xml:space="preserve">la formation. </w:t>
      </w:r>
    </w:p>
    <w:p w14:paraId="48D79562" w14:textId="2806EB51" w:rsidR="00732F10" w:rsidRPr="001C5B63" w:rsidRDefault="00BA7131" w:rsidP="00732F10">
      <w:pPr>
        <w:shd w:val="clear" w:color="auto" w:fill="FFFFFF"/>
        <w:spacing w:before="240" w:after="240" w:line="240" w:lineRule="auto"/>
        <w:jc w:val="both"/>
        <w:rPr>
          <w:rFonts w:eastAsia="Times New Roman" w:cstheme="minorHAnsi"/>
          <w:color w:val="474747"/>
          <w:sz w:val="24"/>
          <w:szCs w:val="24"/>
          <w:lang w:eastAsia="en-GB"/>
        </w:rPr>
      </w:pPr>
      <w:r>
        <w:rPr>
          <w:rFonts w:eastAsia="Times New Roman" w:cstheme="minorHAnsi"/>
          <w:color w:val="474747"/>
          <w:sz w:val="24"/>
          <w:szCs w:val="24"/>
          <w:lang w:eastAsia="en-GB"/>
        </w:rPr>
        <w:t xml:space="preserve">Avec l’appui de l’USAID/CARPE, le RIFFEAC et le Service forestier américain (USFS-IP) ont convenu de proposer des </w:t>
      </w:r>
      <w:r w:rsidR="0063334A">
        <w:rPr>
          <w:rFonts w:eastAsia="Times New Roman" w:cstheme="minorHAnsi"/>
          <w:color w:val="474747"/>
          <w:sz w:val="24"/>
          <w:szCs w:val="24"/>
          <w:lang w:eastAsia="en-GB"/>
        </w:rPr>
        <w:t>améliorations</w:t>
      </w:r>
      <w:r>
        <w:rPr>
          <w:rFonts w:eastAsia="Times New Roman" w:cstheme="minorHAnsi"/>
          <w:color w:val="474747"/>
          <w:sz w:val="24"/>
          <w:szCs w:val="24"/>
          <w:lang w:eastAsia="en-GB"/>
        </w:rPr>
        <w:t xml:space="preserve"> dans la formation des agents de la conservation et </w:t>
      </w:r>
      <w:r>
        <w:rPr>
          <w:rFonts w:eastAsia="Times New Roman" w:cstheme="minorHAnsi"/>
          <w:color w:val="474747"/>
          <w:sz w:val="24"/>
          <w:szCs w:val="24"/>
          <w:lang w:eastAsia="en-GB"/>
        </w:rPr>
        <w:lastRenderedPageBreak/>
        <w:t xml:space="preserve">des </w:t>
      </w:r>
      <w:r w:rsidR="00E1745D">
        <w:rPr>
          <w:rFonts w:eastAsia="Times New Roman" w:cstheme="minorHAnsi"/>
          <w:color w:val="474747"/>
          <w:sz w:val="24"/>
          <w:szCs w:val="24"/>
          <w:lang w:eastAsia="en-GB"/>
        </w:rPr>
        <w:t>écogardes</w:t>
      </w:r>
      <w:r>
        <w:rPr>
          <w:rFonts w:eastAsia="Times New Roman" w:cstheme="minorHAnsi"/>
          <w:color w:val="474747"/>
          <w:sz w:val="24"/>
          <w:szCs w:val="24"/>
          <w:lang w:eastAsia="en-GB"/>
        </w:rPr>
        <w:t xml:space="preserve"> en </w:t>
      </w:r>
      <w:r w:rsidR="00E1745D">
        <w:rPr>
          <w:rFonts w:eastAsia="Times New Roman" w:cstheme="minorHAnsi"/>
          <w:color w:val="474747"/>
          <w:sz w:val="24"/>
          <w:szCs w:val="24"/>
          <w:lang w:eastAsia="en-GB"/>
        </w:rPr>
        <w:t>élaborant</w:t>
      </w:r>
      <w:r>
        <w:rPr>
          <w:rFonts w:eastAsia="Times New Roman" w:cstheme="minorHAnsi"/>
          <w:color w:val="474747"/>
          <w:sz w:val="24"/>
          <w:szCs w:val="24"/>
          <w:lang w:eastAsia="en-GB"/>
        </w:rPr>
        <w:t xml:space="preserve"> un module </w:t>
      </w:r>
      <w:r w:rsidR="00E1745D">
        <w:rPr>
          <w:rFonts w:eastAsia="Times New Roman" w:cstheme="minorHAnsi"/>
          <w:color w:val="474747"/>
          <w:sz w:val="24"/>
          <w:szCs w:val="24"/>
          <w:lang w:eastAsia="en-GB"/>
        </w:rPr>
        <w:t xml:space="preserve">de formation axe’ </w:t>
      </w:r>
      <w:r>
        <w:rPr>
          <w:rFonts w:eastAsia="Times New Roman" w:cstheme="minorHAnsi"/>
          <w:color w:val="474747"/>
          <w:sz w:val="24"/>
          <w:szCs w:val="24"/>
          <w:lang w:eastAsia="en-GB"/>
        </w:rPr>
        <w:t>sur la protection des droits humains et l’</w:t>
      </w:r>
      <w:r w:rsidR="00E1745D">
        <w:rPr>
          <w:rFonts w:eastAsia="Times New Roman" w:cstheme="minorHAnsi"/>
          <w:color w:val="474747"/>
          <w:sz w:val="24"/>
          <w:szCs w:val="24"/>
          <w:lang w:eastAsia="en-GB"/>
        </w:rPr>
        <w:t>éthique</w:t>
      </w:r>
      <w:r>
        <w:rPr>
          <w:rFonts w:eastAsia="Times New Roman" w:cstheme="minorHAnsi"/>
          <w:color w:val="474747"/>
          <w:sz w:val="24"/>
          <w:szCs w:val="24"/>
          <w:lang w:eastAsia="en-GB"/>
        </w:rPr>
        <w:t xml:space="preserve">. </w:t>
      </w:r>
    </w:p>
    <w:bookmarkEnd w:id="0"/>
    <w:p w14:paraId="2503A17E" w14:textId="0F48F406" w:rsidR="00BF1F33" w:rsidRPr="001C5B63" w:rsidRDefault="00631692" w:rsidP="00BF1F33">
      <w:pPr>
        <w:jc w:val="both"/>
        <w:rPr>
          <w:rFonts w:cstheme="minorHAnsi"/>
          <w:sz w:val="24"/>
          <w:szCs w:val="24"/>
        </w:rPr>
      </w:pPr>
      <w:r w:rsidRPr="001C5B63">
        <w:rPr>
          <w:rFonts w:cstheme="minorHAnsi"/>
          <w:sz w:val="24"/>
          <w:szCs w:val="24"/>
        </w:rPr>
        <w:t xml:space="preserve">C’est dans ce contexte que le RIFFEAC en partenariat avec USFS recherche un consultant dont la mission principale sera de </w:t>
      </w:r>
      <w:r w:rsidR="00BF1F33" w:rsidRPr="001C5B63">
        <w:rPr>
          <w:rFonts w:cstheme="minorHAnsi"/>
          <w:sz w:val="24"/>
          <w:szCs w:val="24"/>
        </w:rPr>
        <w:t>proposer des orientations pouvant servir au niveau académique à fournir des bases de réflexion sur l</w:t>
      </w:r>
      <w:r w:rsidR="0098365A" w:rsidRPr="001C5B63">
        <w:rPr>
          <w:rFonts w:cstheme="minorHAnsi"/>
          <w:sz w:val="24"/>
          <w:szCs w:val="24"/>
        </w:rPr>
        <w:t>e respect des droits humains et l’éthique dans la gestion des aires protégées</w:t>
      </w:r>
      <w:r w:rsidR="00BF1F33" w:rsidRPr="001C5B63">
        <w:rPr>
          <w:rFonts w:cstheme="minorHAnsi"/>
          <w:sz w:val="24"/>
          <w:szCs w:val="24"/>
        </w:rPr>
        <w:t xml:space="preserve">. </w:t>
      </w:r>
    </w:p>
    <w:p w14:paraId="17572AC1" w14:textId="77777777" w:rsidR="00631692" w:rsidRPr="001C5B63" w:rsidRDefault="00631692" w:rsidP="00BF1F33">
      <w:pPr>
        <w:jc w:val="both"/>
        <w:rPr>
          <w:rFonts w:cstheme="minorHAnsi"/>
          <w:b/>
          <w:sz w:val="24"/>
          <w:szCs w:val="24"/>
        </w:rPr>
      </w:pPr>
      <w:r w:rsidRPr="001C5B63">
        <w:rPr>
          <w:rFonts w:cstheme="minorHAnsi"/>
          <w:b/>
          <w:sz w:val="24"/>
          <w:szCs w:val="24"/>
        </w:rPr>
        <w:t>OBJECTIFS DE LA MISSION</w:t>
      </w:r>
    </w:p>
    <w:p w14:paraId="060FE8A3" w14:textId="35BF206E" w:rsidR="00631692" w:rsidRPr="001C5B63" w:rsidRDefault="00631692" w:rsidP="00631692">
      <w:pPr>
        <w:jc w:val="both"/>
        <w:rPr>
          <w:rFonts w:eastAsia="Times New Roman" w:cstheme="minorHAnsi"/>
          <w:sz w:val="24"/>
          <w:szCs w:val="24"/>
          <w:lang w:eastAsia="fr-FR"/>
        </w:rPr>
      </w:pPr>
      <w:r w:rsidRPr="001C5B63">
        <w:rPr>
          <w:rFonts w:eastAsia="Calibri" w:cstheme="minorHAnsi"/>
          <w:sz w:val="24"/>
          <w:szCs w:val="24"/>
        </w:rPr>
        <w:t xml:space="preserve">La présente mission vise à élaborer </w:t>
      </w:r>
      <w:r w:rsidR="00BF1F33" w:rsidRPr="001C5B63">
        <w:rPr>
          <w:rFonts w:eastAsia="Calibri" w:cstheme="minorHAnsi"/>
          <w:sz w:val="24"/>
          <w:szCs w:val="24"/>
        </w:rPr>
        <w:t>un</w:t>
      </w:r>
      <w:r w:rsidR="00424986" w:rsidRPr="001C5B63">
        <w:rPr>
          <w:rFonts w:eastAsia="Calibri" w:cstheme="minorHAnsi"/>
          <w:sz w:val="24"/>
          <w:szCs w:val="24"/>
        </w:rPr>
        <w:t xml:space="preserve"> </w:t>
      </w:r>
      <w:r w:rsidR="00E1745D">
        <w:rPr>
          <w:rFonts w:eastAsia="Calibri" w:cstheme="minorHAnsi"/>
          <w:sz w:val="24"/>
          <w:szCs w:val="24"/>
        </w:rPr>
        <w:t>module</w:t>
      </w:r>
      <w:r w:rsidR="0098365A" w:rsidRPr="001C5B63">
        <w:rPr>
          <w:rFonts w:eastAsia="Calibri" w:cstheme="minorHAnsi"/>
          <w:sz w:val="24"/>
          <w:szCs w:val="24"/>
        </w:rPr>
        <w:t xml:space="preserve"> de formation</w:t>
      </w:r>
      <w:r w:rsidRPr="001C5B63">
        <w:rPr>
          <w:rFonts w:eastAsia="Calibri" w:cstheme="minorHAnsi"/>
          <w:sz w:val="24"/>
          <w:szCs w:val="24"/>
        </w:rPr>
        <w:t xml:space="preserve"> </w:t>
      </w:r>
      <w:r w:rsidR="00274646">
        <w:rPr>
          <w:rFonts w:eastAsia="Calibri" w:cstheme="minorHAnsi"/>
          <w:sz w:val="24"/>
          <w:szCs w:val="24"/>
        </w:rPr>
        <w:t xml:space="preserve">pour les gestionnaires d’aires protégées et les étudiants </w:t>
      </w:r>
      <w:r w:rsidR="00BF1F33" w:rsidRPr="001C5B63">
        <w:rPr>
          <w:rFonts w:eastAsia="Calibri" w:cstheme="minorHAnsi"/>
          <w:sz w:val="24"/>
          <w:szCs w:val="24"/>
        </w:rPr>
        <w:t>axée</w:t>
      </w:r>
      <w:r w:rsidR="00A1046D">
        <w:rPr>
          <w:rFonts w:eastAsia="Calibri" w:cstheme="minorHAnsi"/>
          <w:sz w:val="24"/>
          <w:szCs w:val="24"/>
        </w:rPr>
        <w:t xml:space="preserve"> </w:t>
      </w:r>
      <w:r w:rsidR="00274646">
        <w:rPr>
          <w:rFonts w:eastAsia="Calibri" w:cstheme="minorHAnsi"/>
          <w:sz w:val="24"/>
          <w:szCs w:val="24"/>
        </w:rPr>
        <w:t xml:space="preserve">sur la gestion des conflits et principalement </w:t>
      </w:r>
      <w:r w:rsidR="0098365A" w:rsidRPr="001C5B63">
        <w:rPr>
          <w:rFonts w:eastAsia="Calibri" w:cstheme="minorHAnsi"/>
          <w:sz w:val="24"/>
          <w:szCs w:val="24"/>
        </w:rPr>
        <w:t>l</w:t>
      </w:r>
      <w:r w:rsidR="00E1745D">
        <w:rPr>
          <w:rFonts w:eastAsia="Calibri" w:cstheme="minorHAnsi"/>
          <w:sz w:val="24"/>
          <w:szCs w:val="24"/>
        </w:rPr>
        <w:t xml:space="preserve">e respect des droits humains </w:t>
      </w:r>
      <w:r w:rsidR="00274646">
        <w:rPr>
          <w:rFonts w:eastAsia="Calibri" w:cstheme="minorHAnsi"/>
          <w:sz w:val="24"/>
          <w:szCs w:val="24"/>
        </w:rPr>
        <w:t>et l’</w:t>
      </w:r>
      <w:r w:rsidR="00DE3CF0">
        <w:rPr>
          <w:rFonts w:eastAsia="Calibri" w:cstheme="minorHAnsi"/>
          <w:sz w:val="24"/>
          <w:szCs w:val="24"/>
        </w:rPr>
        <w:t>éthique</w:t>
      </w:r>
      <w:r w:rsidR="00274646">
        <w:rPr>
          <w:rFonts w:eastAsia="Calibri" w:cstheme="minorHAnsi"/>
          <w:sz w:val="24"/>
          <w:szCs w:val="24"/>
        </w:rPr>
        <w:t>.</w:t>
      </w:r>
      <w:r w:rsidRPr="001C5B63">
        <w:rPr>
          <w:rFonts w:eastAsia="Times New Roman" w:cstheme="minorHAnsi"/>
          <w:sz w:val="24"/>
          <w:szCs w:val="24"/>
          <w:lang w:eastAsia="fr-FR"/>
        </w:rPr>
        <w:t xml:space="preserve"> </w:t>
      </w:r>
    </w:p>
    <w:p w14:paraId="2B5C635F" w14:textId="77777777" w:rsidR="00631692" w:rsidRPr="001C5B63" w:rsidRDefault="00631692" w:rsidP="00C15B1F">
      <w:pPr>
        <w:spacing w:after="0"/>
        <w:rPr>
          <w:rFonts w:cstheme="minorHAnsi"/>
          <w:sz w:val="24"/>
          <w:szCs w:val="24"/>
        </w:rPr>
      </w:pPr>
      <w:r w:rsidRPr="001C5B63">
        <w:rPr>
          <w:rFonts w:cstheme="minorHAnsi"/>
          <w:sz w:val="24"/>
          <w:szCs w:val="24"/>
        </w:rPr>
        <w:t>Les objectifs spécifiques assignés à cette mission sont de :</w:t>
      </w:r>
    </w:p>
    <w:p w14:paraId="125D0928" w14:textId="6227F00B" w:rsidR="00631692" w:rsidRPr="001C5B63" w:rsidRDefault="00A1046D" w:rsidP="00C15B1F">
      <w:pPr>
        <w:pStyle w:val="ListParagraph"/>
        <w:numPr>
          <w:ilvl w:val="0"/>
          <w:numId w:val="8"/>
        </w:numPr>
        <w:spacing w:after="360"/>
        <w:rPr>
          <w:rFonts w:cstheme="minorHAnsi"/>
          <w:sz w:val="24"/>
          <w:szCs w:val="24"/>
        </w:rPr>
      </w:pPr>
      <w:r w:rsidRPr="001C5B63">
        <w:rPr>
          <w:rFonts w:cstheme="minorHAnsi"/>
          <w:sz w:val="24"/>
          <w:szCs w:val="24"/>
        </w:rPr>
        <w:t>Proposer</w:t>
      </w:r>
      <w:r w:rsidR="00BF1F33" w:rsidRPr="001C5B63">
        <w:rPr>
          <w:rFonts w:cstheme="minorHAnsi"/>
          <w:sz w:val="24"/>
          <w:szCs w:val="24"/>
        </w:rPr>
        <w:t xml:space="preserve"> des orientations théoriques et pratiques sur </w:t>
      </w:r>
      <w:bookmarkStart w:id="1" w:name="_Hlk29561028"/>
      <w:r w:rsidR="00424986" w:rsidRPr="001C5B63">
        <w:rPr>
          <w:rFonts w:cstheme="minorHAnsi"/>
          <w:sz w:val="24"/>
          <w:szCs w:val="24"/>
        </w:rPr>
        <w:t>le respect de</w:t>
      </w:r>
      <w:r w:rsidR="00DE3CF0">
        <w:rPr>
          <w:rFonts w:cstheme="minorHAnsi"/>
          <w:sz w:val="24"/>
          <w:szCs w:val="24"/>
        </w:rPr>
        <w:t>s droits humains et</w:t>
      </w:r>
      <w:r w:rsidR="00424986" w:rsidRPr="001C5B63">
        <w:rPr>
          <w:rFonts w:cstheme="minorHAnsi"/>
          <w:sz w:val="24"/>
          <w:szCs w:val="24"/>
        </w:rPr>
        <w:t xml:space="preserve"> l’éthique dans la gestion des aires </w:t>
      </w:r>
      <w:r w:rsidRPr="001C5B63">
        <w:rPr>
          <w:rFonts w:cstheme="minorHAnsi"/>
          <w:sz w:val="24"/>
          <w:szCs w:val="24"/>
        </w:rPr>
        <w:t>protégées ;</w:t>
      </w:r>
    </w:p>
    <w:bookmarkEnd w:id="1"/>
    <w:p w14:paraId="114B2DB2" w14:textId="0E507F2D" w:rsidR="00424986" w:rsidRPr="00DE3CF0" w:rsidRDefault="00DE3CF0" w:rsidP="00DE3CF0">
      <w:pPr>
        <w:pStyle w:val="ListParagraph"/>
        <w:numPr>
          <w:ilvl w:val="0"/>
          <w:numId w:val="8"/>
        </w:numPr>
        <w:spacing w:after="360"/>
        <w:rPr>
          <w:rFonts w:cstheme="minorHAnsi"/>
          <w:sz w:val="24"/>
          <w:szCs w:val="24"/>
        </w:rPr>
      </w:pPr>
      <w:r>
        <w:rPr>
          <w:rFonts w:cstheme="minorHAnsi"/>
          <w:sz w:val="24"/>
          <w:szCs w:val="24"/>
        </w:rPr>
        <w:t xml:space="preserve">Elaborer un module </w:t>
      </w:r>
      <w:r w:rsidR="00424986" w:rsidRPr="001C5B63">
        <w:rPr>
          <w:rFonts w:cstheme="minorHAnsi"/>
          <w:sz w:val="24"/>
          <w:szCs w:val="24"/>
        </w:rPr>
        <w:t xml:space="preserve">de </w:t>
      </w:r>
      <w:r>
        <w:rPr>
          <w:rFonts w:cstheme="minorHAnsi"/>
          <w:sz w:val="24"/>
          <w:szCs w:val="24"/>
        </w:rPr>
        <w:t xml:space="preserve">formation axe’ sur </w:t>
      </w:r>
      <w:r w:rsidRPr="001C5B63">
        <w:rPr>
          <w:rFonts w:cstheme="minorHAnsi"/>
          <w:sz w:val="24"/>
          <w:szCs w:val="24"/>
        </w:rPr>
        <w:t>le respect de</w:t>
      </w:r>
      <w:r>
        <w:rPr>
          <w:rFonts w:cstheme="minorHAnsi"/>
          <w:sz w:val="24"/>
          <w:szCs w:val="24"/>
        </w:rPr>
        <w:t>s droits humains et</w:t>
      </w:r>
      <w:r w:rsidRPr="001C5B63">
        <w:rPr>
          <w:rFonts w:cstheme="minorHAnsi"/>
          <w:sz w:val="24"/>
          <w:szCs w:val="24"/>
        </w:rPr>
        <w:t xml:space="preserve"> l’éthique dans la gestion des aires </w:t>
      </w:r>
      <w:r w:rsidR="001F3F80" w:rsidRPr="001C5B63">
        <w:rPr>
          <w:rFonts w:cstheme="minorHAnsi"/>
          <w:sz w:val="24"/>
          <w:szCs w:val="24"/>
        </w:rPr>
        <w:t>protégées ;</w:t>
      </w:r>
    </w:p>
    <w:p w14:paraId="0C7E50AA" w14:textId="471C02E4" w:rsidR="00631692" w:rsidRPr="001C5B63" w:rsidRDefault="00A1046D" w:rsidP="00C15B1F">
      <w:pPr>
        <w:pStyle w:val="ListParagraph"/>
        <w:numPr>
          <w:ilvl w:val="0"/>
          <w:numId w:val="8"/>
        </w:numPr>
        <w:spacing w:after="360"/>
        <w:rPr>
          <w:rFonts w:cstheme="minorHAnsi"/>
          <w:b/>
          <w:sz w:val="24"/>
          <w:szCs w:val="24"/>
        </w:rPr>
      </w:pPr>
      <w:r w:rsidRPr="001C5B63">
        <w:rPr>
          <w:rFonts w:cstheme="minorHAnsi"/>
          <w:sz w:val="24"/>
          <w:szCs w:val="24"/>
        </w:rPr>
        <w:t>Proposer</w:t>
      </w:r>
      <w:r w:rsidR="00631692" w:rsidRPr="001C5B63">
        <w:rPr>
          <w:rFonts w:cstheme="minorHAnsi"/>
          <w:sz w:val="24"/>
          <w:szCs w:val="24"/>
        </w:rPr>
        <w:t xml:space="preserve"> une stratégie d’intégration de ces programmes dans les curricula des institutions de formation forestière et environnementale d’Afrique centrale.</w:t>
      </w:r>
    </w:p>
    <w:p w14:paraId="64E94300" w14:textId="77777777" w:rsidR="00631692" w:rsidRPr="001C5B63" w:rsidRDefault="00631692" w:rsidP="005D2765">
      <w:pPr>
        <w:pStyle w:val="ListParagraph"/>
        <w:spacing w:after="120"/>
        <w:rPr>
          <w:rFonts w:cstheme="minorHAnsi"/>
          <w:b/>
          <w:sz w:val="24"/>
          <w:szCs w:val="24"/>
        </w:rPr>
      </w:pPr>
    </w:p>
    <w:p w14:paraId="63BC4E82" w14:textId="77777777" w:rsidR="00631692" w:rsidRPr="001C5B63" w:rsidRDefault="00631692" w:rsidP="005D2765">
      <w:pPr>
        <w:pStyle w:val="ListParagraph"/>
        <w:numPr>
          <w:ilvl w:val="0"/>
          <w:numId w:val="7"/>
        </w:numPr>
        <w:spacing w:after="120"/>
        <w:rPr>
          <w:rFonts w:cstheme="minorHAnsi"/>
          <w:b/>
          <w:sz w:val="24"/>
          <w:szCs w:val="24"/>
        </w:rPr>
      </w:pPr>
      <w:r w:rsidRPr="001C5B63">
        <w:rPr>
          <w:rFonts w:cstheme="minorHAnsi"/>
          <w:b/>
          <w:sz w:val="24"/>
          <w:szCs w:val="24"/>
        </w:rPr>
        <w:t>CONTENU DE LA MISSION</w:t>
      </w:r>
    </w:p>
    <w:p w14:paraId="3B451674" w14:textId="25E771A8" w:rsidR="005D2765" w:rsidRPr="00DE3CF0" w:rsidRDefault="00631692" w:rsidP="00DE3CF0">
      <w:pPr>
        <w:spacing w:after="120"/>
        <w:jc w:val="both"/>
        <w:rPr>
          <w:rFonts w:cstheme="minorHAnsi"/>
          <w:sz w:val="24"/>
          <w:szCs w:val="24"/>
        </w:rPr>
      </w:pPr>
      <w:r w:rsidRPr="001C5B63">
        <w:rPr>
          <w:rFonts w:cstheme="minorHAnsi"/>
          <w:sz w:val="24"/>
          <w:szCs w:val="24"/>
        </w:rPr>
        <w:t>Le programme de formation attendu doi</w:t>
      </w:r>
      <w:r w:rsidR="00BF1F33" w:rsidRPr="001C5B63">
        <w:rPr>
          <w:rFonts w:cstheme="minorHAnsi"/>
          <w:sz w:val="24"/>
          <w:szCs w:val="24"/>
        </w:rPr>
        <w:t>t</w:t>
      </w:r>
      <w:r w:rsidRPr="001C5B63">
        <w:rPr>
          <w:rFonts w:cstheme="minorHAnsi"/>
          <w:sz w:val="24"/>
          <w:szCs w:val="24"/>
        </w:rPr>
        <w:t xml:space="preserve"> être </w:t>
      </w:r>
      <w:r w:rsidR="00F5298C" w:rsidRPr="001C5B63">
        <w:rPr>
          <w:rFonts w:cstheme="minorHAnsi"/>
          <w:sz w:val="24"/>
          <w:szCs w:val="24"/>
        </w:rPr>
        <w:t xml:space="preserve">actuel, et inclure les avancées observées </w:t>
      </w:r>
      <w:r w:rsidR="0070443C" w:rsidRPr="001C5B63">
        <w:rPr>
          <w:rFonts w:cstheme="minorHAnsi"/>
          <w:sz w:val="24"/>
          <w:szCs w:val="24"/>
        </w:rPr>
        <w:t xml:space="preserve">au </w:t>
      </w:r>
      <w:r w:rsidR="00F5298C" w:rsidRPr="001C5B63">
        <w:rPr>
          <w:rFonts w:cstheme="minorHAnsi"/>
          <w:sz w:val="24"/>
          <w:szCs w:val="24"/>
        </w:rPr>
        <w:t>niveau international tout en tenant</w:t>
      </w:r>
      <w:r w:rsidRPr="001C5B63">
        <w:rPr>
          <w:rFonts w:cstheme="minorHAnsi"/>
          <w:sz w:val="24"/>
          <w:szCs w:val="24"/>
        </w:rPr>
        <w:t xml:space="preserve"> </w:t>
      </w:r>
      <w:r w:rsidR="00B9696A" w:rsidRPr="001C5B63">
        <w:rPr>
          <w:rFonts w:cstheme="minorHAnsi"/>
          <w:sz w:val="24"/>
          <w:szCs w:val="24"/>
        </w:rPr>
        <w:t xml:space="preserve">compte des </w:t>
      </w:r>
      <w:r w:rsidR="00F5298C" w:rsidRPr="001C5B63">
        <w:rPr>
          <w:rFonts w:cstheme="minorHAnsi"/>
          <w:sz w:val="24"/>
          <w:szCs w:val="24"/>
        </w:rPr>
        <w:t xml:space="preserve">spécificités et des réalités </w:t>
      </w:r>
      <w:r w:rsidR="008E52B7" w:rsidRPr="001C5B63">
        <w:rPr>
          <w:rFonts w:cstheme="minorHAnsi"/>
          <w:sz w:val="24"/>
          <w:szCs w:val="24"/>
        </w:rPr>
        <w:t>des pays de la sous-région</w:t>
      </w:r>
      <w:r w:rsidRPr="001C5B63">
        <w:rPr>
          <w:rFonts w:cstheme="minorHAnsi"/>
          <w:sz w:val="24"/>
          <w:szCs w:val="24"/>
        </w:rPr>
        <w:t>. Il doi</w:t>
      </w:r>
      <w:r w:rsidR="008E52B7" w:rsidRPr="001C5B63">
        <w:rPr>
          <w:rFonts w:cstheme="minorHAnsi"/>
          <w:sz w:val="24"/>
          <w:szCs w:val="24"/>
        </w:rPr>
        <w:t>t</w:t>
      </w:r>
      <w:r w:rsidRPr="001C5B63">
        <w:rPr>
          <w:rFonts w:cstheme="minorHAnsi"/>
          <w:sz w:val="24"/>
          <w:szCs w:val="24"/>
        </w:rPr>
        <w:t xml:space="preserve"> être simple</w:t>
      </w:r>
      <w:r w:rsidR="001E3FA0" w:rsidRPr="001C5B63">
        <w:rPr>
          <w:rFonts w:cstheme="minorHAnsi"/>
          <w:sz w:val="24"/>
          <w:szCs w:val="24"/>
        </w:rPr>
        <w:t xml:space="preserve"> mais pertinent,</w:t>
      </w:r>
      <w:r w:rsidR="0070443C" w:rsidRPr="001C5B63">
        <w:rPr>
          <w:rFonts w:cstheme="minorHAnsi"/>
          <w:sz w:val="24"/>
          <w:szCs w:val="24"/>
        </w:rPr>
        <w:t xml:space="preserve"> consistent</w:t>
      </w:r>
      <w:r w:rsidR="001E3FA0" w:rsidRPr="001C5B63">
        <w:rPr>
          <w:rFonts w:cstheme="minorHAnsi"/>
          <w:sz w:val="24"/>
          <w:szCs w:val="24"/>
        </w:rPr>
        <w:t xml:space="preserve"> et</w:t>
      </w:r>
      <w:r w:rsidRPr="001C5B63">
        <w:rPr>
          <w:rFonts w:cstheme="minorHAnsi"/>
          <w:sz w:val="24"/>
          <w:szCs w:val="24"/>
        </w:rPr>
        <w:t xml:space="preserve"> cohérent pour permettre aux enseignants </w:t>
      </w:r>
      <w:r w:rsidR="007C1B50" w:rsidRPr="001C5B63">
        <w:rPr>
          <w:rFonts w:cstheme="minorHAnsi"/>
          <w:sz w:val="24"/>
          <w:szCs w:val="24"/>
        </w:rPr>
        <w:t>et formateurs</w:t>
      </w:r>
      <w:r w:rsidRPr="001C5B63">
        <w:rPr>
          <w:rFonts w:cstheme="minorHAnsi"/>
          <w:sz w:val="24"/>
          <w:szCs w:val="24"/>
        </w:rPr>
        <w:t xml:space="preserve"> une utilisation facile. </w:t>
      </w:r>
    </w:p>
    <w:p w14:paraId="647B3110" w14:textId="77777777" w:rsidR="00631692" w:rsidRPr="001C5B63" w:rsidRDefault="00631692" w:rsidP="00631692">
      <w:pPr>
        <w:pStyle w:val="ListParagraph"/>
        <w:numPr>
          <w:ilvl w:val="0"/>
          <w:numId w:val="7"/>
        </w:numPr>
        <w:rPr>
          <w:rFonts w:cstheme="minorHAnsi"/>
          <w:b/>
          <w:sz w:val="24"/>
          <w:szCs w:val="24"/>
        </w:rPr>
      </w:pPr>
      <w:r w:rsidRPr="001C5B63">
        <w:rPr>
          <w:rFonts w:cstheme="minorHAnsi"/>
          <w:b/>
          <w:sz w:val="24"/>
          <w:szCs w:val="24"/>
        </w:rPr>
        <w:t>ÉCHÉANCIERS ET DOCUMENTS ATTENDUS</w:t>
      </w:r>
    </w:p>
    <w:p w14:paraId="6516133E" w14:textId="71149A59" w:rsidR="00631692" w:rsidRPr="001C5B63" w:rsidRDefault="00631692" w:rsidP="00631692">
      <w:pPr>
        <w:jc w:val="both"/>
        <w:rPr>
          <w:rFonts w:cstheme="minorHAnsi"/>
          <w:sz w:val="24"/>
          <w:szCs w:val="24"/>
        </w:rPr>
      </w:pPr>
      <w:r w:rsidRPr="001C5B63">
        <w:rPr>
          <w:rFonts w:cstheme="minorHAnsi"/>
          <w:sz w:val="24"/>
          <w:szCs w:val="24"/>
        </w:rPr>
        <w:t xml:space="preserve">Le consultant devra produire un programme de formation </w:t>
      </w:r>
      <w:r w:rsidR="0033438A" w:rsidRPr="001C5B63">
        <w:rPr>
          <w:rFonts w:cstheme="minorHAnsi"/>
          <w:sz w:val="24"/>
          <w:szCs w:val="24"/>
        </w:rPr>
        <w:t>intitulé</w:t>
      </w:r>
      <w:r w:rsidRPr="001C5B63">
        <w:rPr>
          <w:rFonts w:cstheme="minorHAnsi"/>
          <w:sz w:val="24"/>
          <w:szCs w:val="24"/>
        </w:rPr>
        <w:t xml:space="preserve"> « </w:t>
      </w:r>
      <w:r w:rsidR="00CE49C8" w:rsidRPr="001C5B63">
        <w:rPr>
          <w:rFonts w:cstheme="minorHAnsi"/>
          <w:sz w:val="24"/>
          <w:szCs w:val="24"/>
        </w:rPr>
        <w:t>l</w:t>
      </w:r>
      <w:r w:rsidR="00472CC8" w:rsidRPr="001C5B63">
        <w:rPr>
          <w:rFonts w:cstheme="minorHAnsi"/>
          <w:sz w:val="24"/>
          <w:szCs w:val="24"/>
        </w:rPr>
        <w:t>a gestion des conflits dans les aires protégées en Afrique centrale : éthique et respect des droits humains</w:t>
      </w:r>
      <w:r w:rsidRPr="001C5B63">
        <w:rPr>
          <w:rFonts w:cstheme="minorHAnsi"/>
          <w:b/>
          <w:sz w:val="24"/>
          <w:szCs w:val="24"/>
        </w:rPr>
        <w:t> »</w:t>
      </w:r>
      <w:r w:rsidRPr="001C5B63">
        <w:rPr>
          <w:rFonts w:cstheme="minorHAnsi"/>
          <w:sz w:val="24"/>
          <w:szCs w:val="24"/>
        </w:rPr>
        <w:t>, pour le niveau universi</w:t>
      </w:r>
      <w:r w:rsidR="00A44E22" w:rsidRPr="001C5B63">
        <w:rPr>
          <w:rFonts w:cstheme="minorHAnsi"/>
          <w:sz w:val="24"/>
          <w:szCs w:val="24"/>
        </w:rPr>
        <w:t xml:space="preserve">taire au </w:t>
      </w:r>
      <w:r w:rsidR="001F3F80">
        <w:rPr>
          <w:rFonts w:cstheme="minorHAnsi"/>
          <w:sz w:val="24"/>
          <w:szCs w:val="24"/>
        </w:rPr>
        <w:t xml:space="preserve">plus tard le </w:t>
      </w:r>
      <w:r w:rsidR="00DE3CF0">
        <w:rPr>
          <w:rFonts w:cstheme="minorHAnsi"/>
          <w:sz w:val="24"/>
          <w:szCs w:val="24"/>
        </w:rPr>
        <w:t>25 mars 2020</w:t>
      </w:r>
      <w:r w:rsidRPr="001C5B63">
        <w:rPr>
          <w:rFonts w:cstheme="minorHAnsi"/>
          <w:sz w:val="24"/>
          <w:szCs w:val="24"/>
        </w:rPr>
        <w:t>.</w:t>
      </w:r>
    </w:p>
    <w:p w14:paraId="17492D60" w14:textId="700FC9A0" w:rsidR="00631692" w:rsidRPr="001C5B63" w:rsidRDefault="00DE3CF0" w:rsidP="00631692">
      <w:pPr>
        <w:jc w:val="both"/>
        <w:rPr>
          <w:rFonts w:cstheme="minorHAnsi"/>
          <w:sz w:val="24"/>
          <w:szCs w:val="24"/>
        </w:rPr>
      </w:pPr>
      <w:r w:rsidRPr="00DE3CF0">
        <w:rPr>
          <w:rFonts w:cstheme="minorHAnsi"/>
          <w:b/>
          <w:bCs/>
          <w:sz w:val="24"/>
          <w:szCs w:val="24"/>
        </w:rPr>
        <w:t>IV</w:t>
      </w:r>
      <w:r w:rsidR="00631692" w:rsidRPr="00DE3CF0">
        <w:rPr>
          <w:rFonts w:cstheme="minorHAnsi"/>
          <w:b/>
          <w:bCs/>
          <w:sz w:val="24"/>
          <w:szCs w:val="24"/>
        </w:rPr>
        <w:t>.</w:t>
      </w:r>
      <w:r w:rsidR="00631692" w:rsidRPr="001C5B63">
        <w:rPr>
          <w:rFonts w:cstheme="minorHAnsi"/>
          <w:sz w:val="24"/>
          <w:szCs w:val="24"/>
        </w:rPr>
        <w:t xml:space="preserve"> </w:t>
      </w:r>
      <w:r w:rsidR="00631692" w:rsidRPr="001C5B63">
        <w:rPr>
          <w:rFonts w:cstheme="minorHAnsi"/>
          <w:b/>
          <w:bCs/>
          <w:sz w:val="24"/>
          <w:szCs w:val="24"/>
        </w:rPr>
        <w:t>Honoraires (montants forfaitaires) et modalités de paiement</w:t>
      </w:r>
    </w:p>
    <w:p w14:paraId="6D5E84B4" w14:textId="77777777" w:rsidR="0033438A" w:rsidRPr="001C5B63" w:rsidRDefault="00631692" w:rsidP="00631692">
      <w:pPr>
        <w:jc w:val="both"/>
        <w:rPr>
          <w:rFonts w:cstheme="minorHAnsi"/>
          <w:sz w:val="24"/>
          <w:szCs w:val="24"/>
        </w:rPr>
      </w:pPr>
      <w:r w:rsidRPr="001C5B63">
        <w:rPr>
          <w:rFonts w:cstheme="minorHAnsi"/>
          <w:sz w:val="24"/>
          <w:szCs w:val="24"/>
        </w:rPr>
        <w:t xml:space="preserve">5.1   </w:t>
      </w:r>
      <w:r w:rsidR="0033438A" w:rsidRPr="001C5B63">
        <w:rPr>
          <w:rFonts w:cstheme="minorHAnsi"/>
          <w:sz w:val="24"/>
          <w:szCs w:val="24"/>
        </w:rPr>
        <w:t xml:space="preserve">Les frais arrêtés pour cette consultation seront discutés entre les deux parties avant la signature du contrat. </w:t>
      </w:r>
    </w:p>
    <w:p w14:paraId="5E15DC82" w14:textId="77777777" w:rsidR="00631692" w:rsidRPr="001C5B63" w:rsidRDefault="00631692" w:rsidP="00631692">
      <w:pPr>
        <w:jc w:val="both"/>
        <w:rPr>
          <w:rFonts w:cstheme="minorHAnsi"/>
          <w:sz w:val="24"/>
          <w:szCs w:val="24"/>
        </w:rPr>
      </w:pPr>
      <w:r w:rsidRPr="001C5B63">
        <w:rPr>
          <w:rFonts w:cstheme="minorHAnsi"/>
          <w:sz w:val="24"/>
          <w:szCs w:val="24"/>
        </w:rPr>
        <w:t>5.2.   Le versement du montant des honoraires stipulés au point 5.1 se fera après dépôt de l’ensemble des documents attendus</w:t>
      </w:r>
    </w:p>
    <w:p w14:paraId="07B94F75" w14:textId="767E007B" w:rsidR="00631692" w:rsidRPr="001C5B63" w:rsidRDefault="00DE3CF0" w:rsidP="00631692">
      <w:pPr>
        <w:jc w:val="both"/>
        <w:rPr>
          <w:rFonts w:cstheme="minorHAnsi"/>
          <w:sz w:val="24"/>
          <w:szCs w:val="24"/>
        </w:rPr>
      </w:pPr>
      <w:r w:rsidRPr="001C5B63">
        <w:rPr>
          <w:rFonts w:cstheme="minorHAnsi"/>
          <w:sz w:val="24"/>
          <w:szCs w:val="24"/>
        </w:rPr>
        <w:t>5.3 Le</w:t>
      </w:r>
      <w:r w:rsidR="00631692" w:rsidRPr="001C5B63">
        <w:rPr>
          <w:rFonts w:cstheme="minorHAnsi"/>
          <w:sz w:val="24"/>
          <w:szCs w:val="24"/>
        </w:rPr>
        <w:t xml:space="preserve"> RIFFEAC paiera au Consultant le montant des honoraires tels que stipulés aux articles 5.1 et 5.2</w:t>
      </w:r>
      <w:r w:rsidRPr="001C5B63">
        <w:rPr>
          <w:rFonts w:cstheme="minorHAnsi"/>
          <w:sz w:val="24"/>
          <w:szCs w:val="24"/>
        </w:rPr>
        <w:t>, dans</w:t>
      </w:r>
      <w:r w:rsidR="00631692" w:rsidRPr="001C5B63">
        <w:rPr>
          <w:rFonts w:cstheme="minorHAnsi"/>
          <w:sz w:val="24"/>
          <w:szCs w:val="24"/>
        </w:rPr>
        <w:t xml:space="preserve"> les quinze (</w:t>
      </w:r>
      <w:r w:rsidR="0033438A" w:rsidRPr="001C5B63">
        <w:rPr>
          <w:rFonts w:cstheme="minorHAnsi"/>
          <w:sz w:val="24"/>
          <w:szCs w:val="24"/>
        </w:rPr>
        <w:t>15</w:t>
      </w:r>
      <w:r w:rsidR="00631692" w:rsidRPr="001C5B63">
        <w:rPr>
          <w:rFonts w:cstheme="minorHAnsi"/>
          <w:sz w:val="24"/>
          <w:szCs w:val="24"/>
        </w:rPr>
        <w:t>) jours suivant la remise des pièces stipulées au point 5.2</w:t>
      </w:r>
      <w:r w:rsidRPr="001C5B63">
        <w:rPr>
          <w:rFonts w:cstheme="minorHAnsi"/>
          <w:sz w:val="24"/>
          <w:szCs w:val="24"/>
        </w:rPr>
        <w:t>, et</w:t>
      </w:r>
      <w:r w:rsidR="00631692" w:rsidRPr="001C5B63">
        <w:rPr>
          <w:rFonts w:cstheme="minorHAnsi"/>
          <w:sz w:val="24"/>
          <w:szCs w:val="24"/>
        </w:rPr>
        <w:t xml:space="preserve"> sur présentation de la facture y afférente.</w:t>
      </w:r>
    </w:p>
    <w:p w14:paraId="6B29E204" w14:textId="77777777" w:rsidR="00631692" w:rsidRPr="001C5B63" w:rsidRDefault="00631692" w:rsidP="00631692">
      <w:pPr>
        <w:pStyle w:val="ListParagraph"/>
        <w:numPr>
          <w:ilvl w:val="0"/>
          <w:numId w:val="7"/>
        </w:numPr>
        <w:jc w:val="both"/>
        <w:rPr>
          <w:rFonts w:cstheme="minorHAnsi"/>
          <w:b/>
          <w:sz w:val="24"/>
          <w:szCs w:val="24"/>
        </w:rPr>
      </w:pPr>
      <w:r w:rsidRPr="001C5B63">
        <w:rPr>
          <w:rFonts w:cstheme="minorHAnsi"/>
          <w:b/>
          <w:sz w:val="24"/>
          <w:szCs w:val="24"/>
        </w:rPr>
        <w:lastRenderedPageBreak/>
        <w:t xml:space="preserve">ACCEPTATION DES TRAVAUX </w:t>
      </w:r>
    </w:p>
    <w:p w14:paraId="40D09B3B" w14:textId="77777777" w:rsidR="00631692" w:rsidRPr="001C5B63" w:rsidRDefault="00631692" w:rsidP="00631692">
      <w:pPr>
        <w:jc w:val="both"/>
        <w:rPr>
          <w:rFonts w:cstheme="minorHAnsi"/>
          <w:sz w:val="24"/>
          <w:szCs w:val="24"/>
        </w:rPr>
      </w:pPr>
      <w:r w:rsidRPr="001C5B63">
        <w:rPr>
          <w:rFonts w:cstheme="minorHAnsi"/>
          <w:sz w:val="24"/>
          <w:szCs w:val="24"/>
        </w:rPr>
        <w:t>Le RIFFEAC se réserve le droit de refuser en tout ou en partie les Services qu'elles ne jugent pas satisfaisants compte tenu de leurs critères habituels dans les quinze (15) jours ouvrables suivant la réception du livrable. Au-delà de cette période, le livrable est considéré accepté.</w:t>
      </w:r>
    </w:p>
    <w:p w14:paraId="1DDFEFF1" w14:textId="77777777" w:rsidR="00631692" w:rsidRPr="001C5B63" w:rsidRDefault="00631692" w:rsidP="00631692">
      <w:pPr>
        <w:pStyle w:val="ListParagraph"/>
        <w:numPr>
          <w:ilvl w:val="0"/>
          <w:numId w:val="7"/>
        </w:numPr>
        <w:jc w:val="both"/>
        <w:rPr>
          <w:rFonts w:cstheme="minorHAnsi"/>
          <w:b/>
          <w:sz w:val="24"/>
          <w:szCs w:val="24"/>
        </w:rPr>
      </w:pPr>
      <w:r w:rsidRPr="001C5B63">
        <w:rPr>
          <w:rFonts w:cstheme="minorHAnsi"/>
          <w:b/>
          <w:sz w:val="24"/>
          <w:szCs w:val="24"/>
        </w:rPr>
        <w:t>RESILIATION</w:t>
      </w:r>
    </w:p>
    <w:p w14:paraId="3304AB4C" w14:textId="77777777" w:rsidR="00631692" w:rsidRPr="001C5B63" w:rsidRDefault="00631692" w:rsidP="00631692">
      <w:pPr>
        <w:jc w:val="both"/>
        <w:rPr>
          <w:rFonts w:cstheme="minorHAnsi"/>
          <w:sz w:val="24"/>
          <w:szCs w:val="24"/>
        </w:rPr>
      </w:pPr>
      <w:r w:rsidRPr="001C5B63">
        <w:rPr>
          <w:rFonts w:cstheme="minorHAnsi"/>
          <w:sz w:val="24"/>
          <w:szCs w:val="24"/>
        </w:rPr>
        <w:t>Le RIFFEAC peut en tout temps, au moyen d'un avis écrit à cet effet, résilier ce contrat, sans préjudice à tous ses droits et recours, si le Consultant ne respecte pas l'une quelconque des modalités de ce contrat ou de tout autre contrat entre le RIFFEAC et le Consultant et que telle dérogation ou défaut n'est pas corrigé dans les dix (10) jours suivant un avis écrit décrivant la dérogation ou le défaut.</w:t>
      </w:r>
    </w:p>
    <w:p w14:paraId="552C45AB" w14:textId="77777777" w:rsidR="00631692" w:rsidRPr="001C5B63" w:rsidRDefault="00631692" w:rsidP="00631692">
      <w:pPr>
        <w:pStyle w:val="ListParagraph"/>
        <w:numPr>
          <w:ilvl w:val="0"/>
          <w:numId w:val="7"/>
        </w:numPr>
        <w:rPr>
          <w:rFonts w:cstheme="minorHAnsi"/>
          <w:b/>
          <w:sz w:val="24"/>
          <w:szCs w:val="24"/>
        </w:rPr>
      </w:pPr>
      <w:r w:rsidRPr="001C5B63">
        <w:rPr>
          <w:rFonts w:cstheme="minorHAnsi"/>
          <w:b/>
          <w:sz w:val="24"/>
          <w:szCs w:val="24"/>
        </w:rPr>
        <w:t>EXECUTION ET SUPERVISION DE LA MISSION</w:t>
      </w:r>
    </w:p>
    <w:p w14:paraId="1E79A0C4" w14:textId="55FD9E56" w:rsidR="00631692" w:rsidRPr="001C5B63" w:rsidRDefault="00631692" w:rsidP="00631692">
      <w:pPr>
        <w:jc w:val="both"/>
        <w:rPr>
          <w:rFonts w:cstheme="minorHAnsi"/>
          <w:sz w:val="24"/>
          <w:szCs w:val="24"/>
        </w:rPr>
      </w:pPr>
      <w:r w:rsidRPr="001C5B63">
        <w:rPr>
          <w:rFonts w:cstheme="minorHAnsi"/>
          <w:sz w:val="24"/>
          <w:szCs w:val="24"/>
        </w:rPr>
        <w:t>La présente mission sera exécut</w:t>
      </w:r>
      <w:r w:rsidR="00C869BB" w:rsidRPr="001C5B63">
        <w:rPr>
          <w:rFonts w:cstheme="minorHAnsi"/>
          <w:sz w:val="24"/>
          <w:szCs w:val="24"/>
        </w:rPr>
        <w:t>ée</w:t>
      </w:r>
      <w:r w:rsidRPr="001C5B63">
        <w:rPr>
          <w:rFonts w:cstheme="minorHAnsi"/>
          <w:sz w:val="24"/>
          <w:szCs w:val="24"/>
        </w:rPr>
        <w:t xml:space="preserve"> </w:t>
      </w:r>
      <w:r w:rsidR="001F3F80">
        <w:rPr>
          <w:rFonts w:cstheme="minorHAnsi"/>
          <w:sz w:val="24"/>
          <w:szCs w:val="24"/>
        </w:rPr>
        <w:t xml:space="preserve">pour une durée de 25 jours </w:t>
      </w:r>
      <w:r w:rsidRPr="001C5B63">
        <w:rPr>
          <w:rFonts w:cstheme="minorHAnsi"/>
          <w:sz w:val="24"/>
          <w:szCs w:val="24"/>
        </w:rPr>
        <w:t xml:space="preserve">par un consultant conformément à </w:t>
      </w:r>
      <w:r w:rsidR="009A4758" w:rsidRPr="001C5B63">
        <w:rPr>
          <w:rFonts w:cstheme="minorHAnsi"/>
          <w:sz w:val="24"/>
          <w:szCs w:val="24"/>
        </w:rPr>
        <w:t xml:space="preserve">ces </w:t>
      </w:r>
      <w:r w:rsidRPr="001C5B63">
        <w:rPr>
          <w:rFonts w:cstheme="minorHAnsi"/>
          <w:sz w:val="24"/>
          <w:szCs w:val="24"/>
        </w:rPr>
        <w:t>termes de référence, et aux directives et politiques sous régionales en matière de formation en Afrique centrale. Les résultats des travaux proposés seront examinés lors de l’atelier de validation avec la participation du Consultant. Les commentaires et les observations fournis à cet effet, doivent être intégrés au document soumis afin de produire sa version finale.</w:t>
      </w:r>
    </w:p>
    <w:p w14:paraId="3B194B68" w14:textId="77777777" w:rsidR="00631692" w:rsidRPr="001C5B63" w:rsidRDefault="00631692" w:rsidP="00631692">
      <w:pPr>
        <w:jc w:val="both"/>
        <w:rPr>
          <w:rFonts w:cstheme="minorHAnsi"/>
          <w:sz w:val="24"/>
          <w:szCs w:val="24"/>
        </w:rPr>
      </w:pPr>
      <w:r w:rsidRPr="001C5B63">
        <w:rPr>
          <w:rFonts w:cstheme="minorHAnsi"/>
          <w:sz w:val="24"/>
          <w:szCs w:val="24"/>
        </w:rPr>
        <w:t>Le consultant travaillera sous la supervision technique et administrative du RIFFEAC et veillera au respect des politiques et stratégies des Partenaires impliqués dans la politique de formation forestière et environnementale dans le bassin du Congo.</w:t>
      </w:r>
    </w:p>
    <w:p w14:paraId="546EA434" w14:textId="77777777" w:rsidR="00631692" w:rsidRPr="001C5B63" w:rsidRDefault="00631692" w:rsidP="00C15B1F">
      <w:pPr>
        <w:pStyle w:val="ListParagraph"/>
        <w:numPr>
          <w:ilvl w:val="0"/>
          <w:numId w:val="7"/>
        </w:numPr>
        <w:spacing w:after="0"/>
        <w:rPr>
          <w:rFonts w:cstheme="minorHAnsi"/>
          <w:b/>
          <w:sz w:val="24"/>
          <w:szCs w:val="24"/>
        </w:rPr>
      </w:pPr>
      <w:r w:rsidRPr="001C5B63">
        <w:rPr>
          <w:rFonts w:cstheme="minorHAnsi"/>
          <w:b/>
          <w:sz w:val="24"/>
          <w:szCs w:val="24"/>
        </w:rPr>
        <w:t>PROFIL DU CANDIDAT RECHERCHE</w:t>
      </w:r>
    </w:p>
    <w:p w14:paraId="339E4D69" w14:textId="77777777" w:rsidR="00631692" w:rsidRPr="001C5B63" w:rsidRDefault="00631692" w:rsidP="00C15B1F">
      <w:pPr>
        <w:spacing w:after="0"/>
        <w:rPr>
          <w:rFonts w:cstheme="minorHAnsi"/>
          <w:sz w:val="24"/>
          <w:szCs w:val="24"/>
        </w:rPr>
      </w:pPr>
      <w:r w:rsidRPr="001C5B63">
        <w:rPr>
          <w:rFonts w:cstheme="minorHAnsi"/>
          <w:sz w:val="24"/>
          <w:szCs w:val="24"/>
        </w:rPr>
        <w:t xml:space="preserve">Les candidats intéressés </w:t>
      </w:r>
      <w:r w:rsidR="00C869BB" w:rsidRPr="001C5B63">
        <w:rPr>
          <w:rFonts w:cstheme="minorHAnsi"/>
          <w:sz w:val="24"/>
          <w:szCs w:val="24"/>
        </w:rPr>
        <w:t>par cette consultation doivent</w:t>
      </w:r>
      <w:r w:rsidRPr="001C5B63">
        <w:rPr>
          <w:rFonts w:cstheme="minorHAnsi"/>
          <w:sz w:val="24"/>
          <w:szCs w:val="24"/>
        </w:rPr>
        <w:t> :</w:t>
      </w:r>
    </w:p>
    <w:p w14:paraId="5B0C8BE9" w14:textId="088B5E74" w:rsidR="00631692" w:rsidRPr="001C5B63" w:rsidRDefault="001E3FA0" w:rsidP="00631692">
      <w:pPr>
        <w:pStyle w:val="ListParagraph"/>
        <w:numPr>
          <w:ilvl w:val="0"/>
          <w:numId w:val="3"/>
        </w:numPr>
        <w:jc w:val="both"/>
        <w:rPr>
          <w:rFonts w:cstheme="minorHAnsi"/>
          <w:sz w:val="24"/>
          <w:szCs w:val="24"/>
        </w:rPr>
      </w:pPr>
      <w:proofErr w:type="gramStart"/>
      <w:r w:rsidRPr="001C5B63">
        <w:rPr>
          <w:rFonts w:cstheme="minorHAnsi"/>
          <w:sz w:val="24"/>
          <w:szCs w:val="24"/>
        </w:rPr>
        <w:t>ê</w:t>
      </w:r>
      <w:r w:rsidR="00631692" w:rsidRPr="001C5B63">
        <w:rPr>
          <w:rFonts w:cstheme="minorHAnsi"/>
          <w:sz w:val="24"/>
          <w:szCs w:val="24"/>
        </w:rPr>
        <w:t>tre</w:t>
      </w:r>
      <w:proofErr w:type="gramEnd"/>
      <w:r w:rsidR="00631692" w:rsidRPr="001C5B63">
        <w:rPr>
          <w:rFonts w:cstheme="minorHAnsi"/>
          <w:sz w:val="24"/>
          <w:szCs w:val="24"/>
        </w:rPr>
        <w:t xml:space="preserve"> titulaire d’un diplôme de </w:t>
      </w:r>
      <w:r w:rsidR="001F3F80">
        <w:rPr>
          <w:rFonts w:cstheme="minorHAnsi"/>
          <w:sz w:val="24"/>
          <w:szCs w:val="24"/>
        </w:rPr>
        <w:t xml:space="preserve">Masters </w:t>
      </w:r>
      <w:r w:rsidR="00631692" w:rsidRPr="001C5B63">
        <w:rPr>
          <w:rFonts w:cstheme="minorHAnsi"/>
          <w:sz w:val="24"/>
          <w:szCs w:val="24"/>
        </w:rPr>
        <w:t xml:space="preserve"> en sciences </w:t>
      </w:r>
      <w:r w:rsidR="00C869BB" w:rsidRPr="001C5B63">
        <w:rPr>
          <w:rFonts w:cstheme="minorHAnsi"/>
          <w:sz w:val="24"/>
          <w:szCs w:val="24"/>
        </w:rPr>
        <w:t>forestières/ environnementales ou</w:t>
      </w:r>
      <w:r w:rsidR="00631692" w:rsidRPr="001C5B63">
        <w:rPr>
          <w:rFonts w:cstheme="minorHAnsi"/>
          <w:sz w:val="24"/>
          <w:szCs w:val="24"/>
        </w:rPr>
        <w:t xml:space="preserve"> diplôme équivalent ;</w:t>
      </w:r>
    </w:p>
    <w:p w14:paraId="08FDE738" w14:textId="7ABBE068" w:rsidR="00631692" w:rsidRPr="001C5B63" w:rsidRDefault="001E3FA0" w:rsidP="00631692">
      <w:pPr>
        <w:pStyle w:val="ListParagraph"/>
        <w:numPr>
          <w:ilvl w:val="0"/>
          <w:numId w:val="3"/>
        </w:numPr>
        <w:jc w:val="both"/>
        <w:rPr>
          <w:rFonts w:cstheme="minorHAnsi"/>
          <w:sz w:val="24"/>
          <w:szCs w:val="24"/>
        </w:rPr>
      </w:pPr>
      <w:proofErr w:type="gramStart"/>
      <w:r w:rsidRPr="001C5B63">
        <w:rPr>
          <w:rFonts w:cstheme="minorHAnsi"/>
          <w:sz w:val="24"/>
          <w:szCs w:val="24"/>
        </w:rPr>
        <w:t>j</w:t>
      </w:r>
      <w:r w:rsidR="00631692" w:rsidRPr="001C5B63">
        <w:rPr>
          <w:rFonts w:cstheme="minorHAnsi"/>
          <w:sz w:val="24"/>
          <w:szCs w:val="24"/>
        </w:rPr>
        <w:t>ustifier</w:t>
      </w:r>
      <w:proofErr w:type="gramEnd"/>
      <w:r w:rsidR="00631692" w:rsidRPr="001C5B63">
        <w:rPr>
          <w:rFonts w:cstheme="minorHAnsi"/>
          <w:sz w:val="24"/>
          <w:szCs w:val="24"/>
        </w:rPr>
        <w:t xml:space="preserve"> de bonne connaissance en gestion </w:t>
      </w:r>
      <w:r w:rsidR="00C869BB" w:rsidRPr="001C5B63">
        <w:rPr>
          <w:rFonts w:cstheme="minorHAnsi"/>
          <w:sz w:val="24"/>
          <w:szCs w:val="24"/>
        </w:rPr>
        <w:t xml:space="preserve">durables </w:t>
      </w:r>
      <w:r w:rsidR="00631692" w:rsidRPr="001C5B63">
        <w:rPr>
          <w:rFonts w:cstheme="minorHAnsi"/>
          <w:sz w:val="24"/>
          <w:szCs w:val="24"/>
        </w:rPr>
        <w:t xml:space="preserve">des </w:t>
      </w:r>
      <w:r w:rsidR="00C869BB" w:rsidRPr="001C5B63">
        <w:rPr>
          <w:rFonts w:cstheme="minorHAnsi"/>
          <w:sz w:val="24"/>
          <w:szCs w:val="24"/>
        </w:rPr>
        <w:t xml:space="preserve">ressources naturelles et conservation de la biodiversité </w:t>
      </w:r>
      <w:r w:rsidR="00631692" w:rsidRPr="001C5B63">
        <w:rPr>
          <w:rFonts w:cstheme="minorHAnsi"/>
          <w:sz w:val="24"/>
          <w:szCs w:val="24"/>
        </w:rPr>
        <w:t>dans le bassin du Justifier d’une expérience de travail dans les programmes/projets dans le domaine forestier et visant la gestion durable des ressources naturelles</w:t>
      </w:r>
    </w:p>
    <w:p w14:paraId="0F9C0E36" w14:textId="149CEDE5" w:rsidR="00631692" w:rsidRPr="001C5B63" w:rsidRDefault="001E3FA0" w:rsidP="00631692">
      <w:pPr>
        <w:pStyle w:val="ListParagraph"/>
        <w:numPr>
          <w:ilvl w:val="0"/>
          <w:numId w:val="3"/>
        </w:numPr>
        <w:jc w:val="both"/>
        <w:rPr>
          <w:rFonts w:cstheme="minorHAnsi"/>
          <w:sz w:val="24"/>
          <w:szCs w:val="24"/>
        </w:rPr>
      </w:pPr>
      <w:proofErr w:type="gramStart"/>
      <w:r w:rsidRPr="001C5B63">
        <w:rPr>
          <w:rFonts w:cstheme="minorHAnsi"/>
          <w:sz w:val="24"/>
          <w:szCs w:val="24"/>
        </w:rPr>
        <w:t>j</w:t>
      </w:r>
      <w:r w:rsidR="00631692" w:rsidRPr="001C5B63">
        <w:rPr>
          <w:rFonts w:cstheme="minorHAnsi"/>
          <w:sz w:val="24"/>
          <w:szCs w:val="24"/>
        </w:rPr>
        <w:t>ustifier</w:t>
      </w:r>
      <w:proofErr w:type="gramEnd"/>
      <w:r w:rsidR="00631692" w:rsidRPr="001C5B63">
        <w:rPr>
          <w:rFonts w:cstheme="minorHAnsi"/>
          <w:sz w:val="24"/>
          <w:szCs w:val="24"/>
        </w:rPr>
        <w:t xml:space="preserve"> d’une </w:t>
      </w:r>
      <w:r w:rsidR="00C869BB" w:rsidRPr="001C5B63">
        <w:rPr>
          <w:rFonts w:cstheme="minorHAnsi"/>
          <w:sz w:val="24"/>
          <w:szCs w:val="24"/>
        </w:rPr>
        <w:t>expérience de</w:t>
      </w:r>
      <w:r w:rsidR="00631692" w:rsidRPr="001C5B63">
        <w:rPr>
          <w:rFonts w:cstheme="minorHAnsi"/>
          <w:sz w:val="24"/>
          <w:szCs w:val="24"/>
        </w:rPr>
        <w:t xml:space="preserve"> travail avérée en technique d’élaboration des programmes de formation professionnelles et universitaires ;</w:t>
      </w:r>
    </w:p>
    <w:p w14:paraId="577DD5F7" w14:textId="77777777" w:rsidR="001F3F80" w:rsidRPr="001C5B63" w:rsidRDefault="001F3F80" w:rsidP="001F3F80">
      <w:pPr>
        <w:pStyle w:val="ListParagraph"/>
        <w:numPr>
          <w:ilvl w:val="0"/>
          <w:numId w:val="3"/>
        </w:numPr>
        <w:jc w:val="both"/>
        <w:rPr>
          <w:rFonts w:cstheme="minorHAnsi"/>
          <w:sz w:val="24"/>
          <w:szCs w:val="24"/>
        </w:rPr>
      </w:pPr>
      <w:proofErr w:type="gramStart"/>
      <w:r w:rsidRPr="001C5B63">
        <w:rPr>
          <w:rFonts w:cstheme="minorHAnsi"/>
          <w:sz w:val="24"/>
          <w:szCs w:val="24"/>
        </w:rPr>
        <w:t>avoir</w:t>
      </w:r>
      <w:proofErr w:type="gramEnd"/>
      <w:r w:rsidRPr="001C5B63">
        <w:rPr>
          <w:rFonts w:cstheme="minorHAnsi"/>
          <w:sz w:val="24"/>
          <w:szCs w:val="24"/>
        </w:rPr>
        <w:t xml:space="preserve"> au moins dix (</w:t>
      </w:r>
      <w:r>
        <w:rPr>
          <w:rFonts w:cstheme="minorHAnsi"/>
          <w:sz w:val="24"/>
          <w:szCs w:val="24"/>
        </w:rPr>
        <w:t>08</w:t>
      </w:r>
      <w:r w:rsidRPr="001C5B63">
        <w:rPr>
          <w:rFonts w:cstheme="minorHAnsi"/>
          <w:sz w:val="24"/>
          <w:szCs w:val="24"/>
        </w:rPr>
        <w:t>) ans d’expérience en matière de formation et de renforcement des capacités ;</w:t>
      </w:r>
    </w:p>
    <w:p w14:paraId="70D9F04D" w14:textId="635F2442" w:rsidR="00631692" w:rsidRPr="001C5B63" w:rsidRDefault="001E3FA0" w:rsidP="00631692">
      <w:pPr>
        <w:pStyle w:val="ListParagraph"/>
        <w:numPr>
          <w:ilvl w:val="0"/>
          <w:numId w:val="3"/>
        </w:numPr>
        <w:jc w:val="both"/>
        <w:rPr>
          <w:rFonts w:cstheme="minorHAnsi"/>
          <w:sz w:val="24"/>
          <w:szCs w:val="24"/>
        </w:rPr>
      </w:pPr>
      <w:proofErr w:type="gramStart"/>
      <w:r w:rsidRPr="001C5B63">
        <w:rPr>
          <w:rFonts w:cstheme="minorHAnsi"/>
          <w:sz w:val="24"/>
          <w:szCs w:val="24"/>
        </w:rPr>
        <w:t>d</w:t>
      </w:r>
      <w:r w:rsidR="00631692" w:rsidRPr="001C5B63">
        <w:rPr>
          <w:rFonts w:cstheme="minorHAnsi"/>
          <w:sz w:val="24"/>
          <w:szCs w:val="24"/>
        </w:rPr>
        <w:t>oter</w:t>
      </w:r>
      <w:proofErr w:type="gramEnd"/>
      <w:r w:rsidR="00631692" w:rsidRPr="001C5B63">
        <w:rPr>
          <w:rFonts w:cstheme="minorHAnsi"/>
          <w:sz w:val="24"/>
          <w:szCs w:val="24"/>
        </w:rPr>
        <w:t xml:space="preserve"> d’une bonne capacité d’analyse et de rédaction des documents techniques et universitaires</w:t>
      </w:r>
    </w:p>
    <w:p w14:paraId="73E4AD22" w14:textId="0B378488" w:rsidR="00631692" w:rsidRPr="001C5B63" w:rsidRDefault="001E3FA0" w:rsidP="00631692">
      <w:pPr>
        <w:pStyle w:val="ListParagraph"/>
        <w:numPr>
          <w:ilvl w:val="0"/>
          <w:numId w:val="3"/>
        </w:numPr>
        <w:jc w:val="both"/>
        <w:rPr>
          <w:rFonts w:cstheme="minorHAnsi"/>
          <w:sz w:val="24"/>
          <w:szCs w:val="24"/>
        </w:rPr>
      </w:pPr>
      <w:proofErr w:type="gramStart"/>
      <w:r w:rsidRPr="001C5B63">
        <w:rPr>
          <w:rFonts w:cstheme="minorHAnsi"/>
          <w:sz w:val="24"/>
          <w:szCs w:val="24"/>
        </w:rPr>
        <w:t>ê</w:t>
      </w:r>
      <w:r w:rsidR="00631692" w:rsidRPr="001C5B63">
        <w:rPr>
          <w:rFonts w:cstheme="minorHAnsi"/>
          <w:sz w:val="24"/>
          <w:szCs w:val="24"/>
        </w:rPr>
        <w:t>tre</w:t>
      </w:r>
      <w:proofErr w:type="gramEnd"/>
      <w:r w:rsidR="00631692" w:rsidRPr="001C5B63">
        <w:rPr>
          <w:rFonts w:cstheme="minorHAnsi"/>
          <w:sz w:val="24"/>
          <w:szCs w:val="24"/>
        </w:rPr>
        <w:t xml:space="preserve"> capables de travailler dans un environnement </w:t>
      </w:r>
      <w:r w:rsidR="001F3F80" w:rsidRPr="001C5B63">
        <w:rPr>
          <w:rFonts w:cstheme="minorHAnsi"/>
          <w:sz w:val="24"/>
          <w:szCs w:val="24"/>
        </w:rPr>
        <w:t>multidisciplinaire</w:t>
      </w:r>
      <w:r w:rsidR="00631692" w:rsidRPr="001C5B63">
        <w:rPr>
          <w:rFonts w:cstheme="minorHAnsi"/>
          <w:sz w:val="24"/>
          <w:szCs w:val="24"/>
        </w:rPr>
        <w:t> ;</w:t>
      </w:r>
    </w:p>
    <w:p w14:paraId="0697DA2E" w14:textId="77777777" w:rsidR="00631692" w:rsidRPr="001C5B63" w:rsidRDefault="00631692" w:rsidP="00631692">
      <w:pPr>
        <w:pStyle w:val="ListParagraph"/>
        <w:jc w:val="both"/>
        <w:rPr>
          <w:rFonts w:cstheme="minorHAnsi"/>
          <w:sz w:val="24"/>
          <w:szCs w:val="24"/>
        </w:rPr>
      </w:pPr>
    </w:p>
    <w:p w14:paraId="0A99CCF6" w14:textId="77777777" w:rsidR="00631692" w:rsidRPr="001C5B63" w:rsidRDefault="00631692" w:rsidP="00631692">
      <w:pPr>
        <w:pStyle w:val="ListParagraph"/>
        <w:numPr>
          <w:ilvl w:val="0"/>
          <w:numId w:val="7"/>
        </w:numPr>
        <w:rPr>
          <w:rFonts w:cstheme="minorHAnsi"/>
          <w:b/>
          <w:sz w:val="24"/>
          <w:szCs w:val="24"/>
        </w:rPr>
      </w:pPr>
      <w:r w:rsidRPr="001C5B63">
        <w:rPr>
          <w:rFonts w:cstheme="minorHAnsi"/>
          <w:b/>
          <w:sz w:val="24"/>
          <w:szCs w:val="24"/>
        </w:rPr>
        <w:lastRenderedPageBreak/>
        <w:t xml:space="preserve">DOSSIER ET MODALITES DE SOUMISSION </w:t>
      </w:r>
    </w:p>
    <w:p w14:paraId="36F8BA47" w14:textId="24E207F0" w:rsidR="001F3F80" w:rsidRPr="001F3F80" w:rsidRDefault="00631692" w:rsidP="001F3F80">
      <w:pPr>
        <w:jc w:val="both"/>
        <w:rPr>
          <w:rFonts w:cstheme="minorHAnsi"/>
          <w:color w:val="0000FF"/>
          <w:sz w:val="24"/>
          <w:szCs w:val="24"/>
          <w:u w:val="single"/>
        </w:rPr>
      </w:pPr>
      <w:r w:rsidRPr="001C5B63">
        <w:rPr>
          <w:rFonts w:cstheme="minorHAnsi"/>
          <w:sz w:val="24"/>
          <w:szCs w:val="24"/>
        </w:rPr>
        <w:t xml:space="preserve">Les candidats intéressés doivent </w:t>
      </w:r>
      <w:r w:rsidR="001F3F80">
        <w:rPr>
          <w:rFonts w:cstheme="minorHAnsi"/>
          <w:sz w:val="24"/>
          <w:szCs w:val="24"/>
        </w:rPr>
        <w:t xml:space="preserve">soumettre leur </w:t>
      </w:r>
      <w:r w:rsidRPr="001C5B63">
        <w:rPr>
          <w:rFonts w:cstheme="minorHAnsi"/>
          <w:sz w:val="24"/>
          <w:szCs w:val="24"/>
        </w:rPr>
        <w:t xml:space="preserve">dossier </w:t>
      </w:r>
      <w:r w:rsidR="001F3F80">
        <w:rPr>
          <w:rFonts w:cstheme="minorHAnsi"/>
          <w:sz w:val="24"/>
          <w:szCs w:val="24"/>
        </w:rPr>
        <w:t xml:space="preserve">par e-mail aux adresses : </w:t>
      </w:r>
      <w:hyperlink r:id="rId7" w:history="1">
        <w:r w:rsidR="001F3F80" w:rsidRPr="001F3F80">
          <w:rPr>
            <w:rStyle w:val="Hyperlink"/>
            <w:rFonts w:cstheme="minorHAnsi"/>
            <w:sz w:val="24"/>
            <w:szCs w:val="24"/>
          </w:rPr>
          <w:t>secretariat@riffeac.org</w:t>
        </w:r>
      </w:hyperlink>
      <w:r w:rsidR="001F3F80" w:rsidRPr="001F3F80">
        <w:rPr>
          <w:rStyle w:val="Hyperlink"/>
          <w:rFonts w:cstheme="minorHAnsi"/>
          <w:sz w:val="24"/>
          <w:szCs w:val="24"/>
        </w:rPr>
        <w:t xml:space="preserve"> and olivier.sene@fs-ip.us </w:t>
      </w:r>
    </w:p>
    <w:p w14:paraId="46F11B8B" w14:textId="303724E8" w:rsidR="001F3F80" w:rsidRDefault="001F3F80" w:rsidP="001F3F80">
      <w:pPr>
        <w:pStyle w:val="ListParagraph"/>
        <w:jc w:val="both"/>
        <w:rPr>
          <w:rFonts w:cstheme="minorHAnsi"/>
          <w:sz w:val="24"/>
          <w:szCs w:val="24"/>
        </w:rPr>
      </w:pPr>
      <w:r>
        <w:rPr>
          <w:rFonts w:cstheme="minorHAnsi"/>
          <w:sz w:val="24"/>
          <w:szCs w:val="24"/>
        </w:rPr>
        <w:t>Le dossier de candidature devrait inclure :</w:t>
      </w:r>
    </w:p>
    <w:p w14:paraId="6CD70A83" w14:textId="0E5751FD" w:rsidR="00631692" w:rsidRPr="001C5B63" w:rsidRDefault="001E3FA0" w:rsidP="00631692">
      <w:pPr>
        <w:pStyle w:val="ListParagraph"/>
        <w:numPr>
          <w:ilvl w:val="0"/>
          <w:numId w:val="4"/>
        </w:numPr>
        <w:jc w:val="both"/>
        <w:rPr>
          <w:rFonts w:cstheme="minorHAnsi"/>
          <w:sz w:val="24"/>
          <w:szCs w:val="24"/>
        </w:rPr>
      </w:pPr>
      <w:proofErr w:type="gramStart"/>
      <w:r w:rsidRPr="001C5B63">
        <w:rPr>
          <w:rFonts w:cstheme="minorHAnsi"/>
          <w:sz w:val="24"/>
          <w:szCs w:val="24"/>
        </w:rPr>
        <w:t>u</w:t>
      </w:r>
      <w:r w:rsidR="00631692" w:rsidRPr="001C5B63">
        <w:rPr>
          <w:rFonts w:cstheme="minorHAnsi"/>
          <w:sz w:val="24"/>
          <w:szCs w:val="24"/>
        </w:rPr>
        <w:t>ne</w:t>
      </w:r>
      <w:proofErr w:type="gramEnd"/>
      <w:r w:rsidR="00631692" w:rsidRPr="001C5B63">
        <w:rPr>
          <w:rFonts w:cstheme="minorHAnsi"/>
          <w:sz w:val="24"/>
          <w:szCs w:val="24"/>
        </w:rPr>
        <w:t xml:space="preserve"> lettre de manifestation d’intérêt adressée au Coordonnateur Régional du RIFFEAC ;</w:t>
      </w:r>
    </w:p>
    <w:p w14:paraId="7B7AD09C" w14:textId="72C583E9" w:rsidR="00631692" w:rsidRPr="001F3F80" w:rsidRDefault="001E3FA0" w:rsidP="001F3F80">
      <w:pPr>
        <w:pStyle w:val="ListParagraph"/>
        <w:numPr>
          <w:ilvl w:val="0"/>
          <w:numId w:val="4"/>
        </w:numPr>
        <w:jc w:val="both"/>
        <w:rPr>
          <w:rFonts w:cstheme="minorHAnsi"/>
          <w:sz w:val="24"/>
          <w:szCs w:val="24"/>
        </w:rPr>
      </w:pPr>
      <w:proofErr w:type="gramStart"/>
      <w:r w:rsidRPr="001C5B63">
        <w:rPr>
          <w:rFonts w:cstheme="minorHAnsi"/>
          <w:sz w:val="24"/>
          <w:szCs w:val="24"/>
        </w:rPr>
        <w:t>u</w:t>
      </w:r>
      <w:r w:rsidR="00631692" w:rsidRPr="001C5B63">
        <w:rPr>
          <w:rFonts w:cstheme="minorHAnsi"/>
          <w:sz w:val="24"/>
          <w:szCs w:val="24"/>
        </w:rPr>
        <w:t>n</w:t>
      </w:r>
      <w:proofErr w:type="gramEnd"/>
      <w:r w:rsidR="00631692" w:rsidRPr="001C5B63">
        <w:rPr>
          <w:rFonts w:cstheme="minorHAnsi"/>
          <w:sz w:val="24"/>
          <w:szCs w:val="24"/>
        </w:rPr>
        <w:t xml:space="preserve"> curriculum vitae détaillé comportant des informations démontrant que le candidat dispose des qualifications, expériences et aptitudes requises pour la mission, avec mention de deux références professionnelles et de la liste des références de prestation similaires et d’expériences de missions comparables ;</w:t>
      </w:r>
    </w:p>
    <w:p w14:paraId="31A1EEDA" w14:textId="60C8D2AA" w:rsidR="00631692" w:rsidRPr="001C5B63" w:rsidRDefault="001E3FA0" w:rsidP="00631692">
      <w:pPr>
        <w:pStyle w:val="ListParagraph"/>
        <w:numPr>
          <w:ilvl w:val="0"/>
          <w:numId w:val="4"/>
        </w:numPr>
        <w:jc w:val="both"/>
        <w:rPr>
          <w:rFonts w:cstheme="minorHAnsi"/>
          <w:sz w:val="24"/>
          <w:szCs w:val="24"/>
        </w:rPr>
      </w:pPr>
      <w:proofErr w:type="gramStart"/>
      <w:r w:rsidRPr="001C5B63">
        <w:rPr>
          <w:rFonts w:cstheme="minorHAnsi"/>
          <w:sz w:val="24"/>
          <w:szCs w:val="24"/>
        </w:rPr>
        <w:t>u</w:t>
      </w:r>
      <w:r w:rsidR="00631692" w:rsidRPr="001C5B63">
        <w:rPr>
          <w:rFonts w:cstheme="minorHAnsi"/>
          <w:sz w:val="24"/>
          <w:szCs w:val="24"/>
        </w:rPr>
        <w:t>ne</w:t>
      </w:r>
      <w:proofErr w:type="gramEnd"/>
      <w:r w:rsidR="00631692" w:rsidRPr="001C5B63">
        <w:rPr>
          <w:rFonts w:cstheme="minorHAnsi"/>
          <w:sz w:val="24"/>
          <w:szCs w:val="24"/>
        </w:rPr>
        <w:t xml:space="preserve"> note </w:t>
      </w:r>
      <w:r w:rsidRPr="001C5B63">
        <w:rPr>
          <w:rFonts w:cstheme="minorHAnsi"/>
          <w:sz w:val="24"/>
          <w:szCs w:val="24"/>
        </w:rPr>
        <w:t>m</w:t>
      </w:r>
      <w:r w:rsidR="00631692" w:rsidRPr="001C5B63">
        <w:rPr>
          <w:rFonts w:cstheme="minorHAnsi"/>
          <w:sz w:val="24"/>
          <w:szCs w:val="24"/>
        </w:rPr>
        <w:t>éthodologique présentant sa compréhension de la mission, sa méthodologie et son plan de travail assorti d’un chronogramme ainsi que ses éventuelles observations sur les termes de référence de la mission.</w:t>
      </w:r>
    </w:p>
    <w:p w14:paraId="2C54F68A" w14:textId="13F9052E" w:rsidR="00631692" w:rsidRPr="001C5B63" w:rsidRDefault="00631692" w:rsidP="00631692">
      <w:pPr>
        <w:jc w:val="both"/>
        <w:rPr>
          <w:rFonts w:cstheme="minorHAnsi"/>
          <w:sz w:val="24"/>
          <w:szCs w:val="24"/>
        </w:rPr>
      </w:pPr>
      <w:r w:rsidRPr="001C5B63">
        <w:rPr>
          <w:rFonts w:cstheme="minorHAnsi"/>
          <w:sz w:val="24"/>
          <w:szCs w:val="24"/>
        </w:rPr>
        <w:t>Les expressions d’</w:t>
      </w:r>
      <w:r w:rsidR="001F3F80" w:rsidRPr="001C5B63">
        <w:rPr>
          <w:rFonts w:cstheme="minorHAnsi"/>
          <w:sz w:val="24"/>
          <w:szCs w:val="24"/>
        </w:rPr>
        <w:t>in</w:t>
      </w:r>
      <w:r w:rsidR="001F3F80">
        <w:rPr>
          <w:rFonts w:cstheme="minorHAnsi"/>
          <w:sz w:val="24"/>
          <w:szCs w:val="24"/>
        </w:rPr>
        <w:t>térêts devraient parvenir</w:t>
      </w:r>
      <w:r w:rsidRPr="001C5B63">
        <w:rPr>
          <w:rFonts w:cstheme="minorHAnsi"/>
          <w:sz w:val="24"/>
          <w:szCs w:val="24"/>
        </w:rPr>
        <w:t xml:space="preserve"> </w:t>
      </w:r>
      <w:r w:rsidRPr="001F3F80">
        <w:rPr>
          <w:rFonts w:cstheme="minorHAnsi"/>
          <w:sz w:val="24"/>
          <w:szCs w:val="24"/>
          <w:u w:val="single"/>
        </w:rPr>
        <w:t>au</w:t>
      </w:r>
      <w:r w:rsidR="00A44E22" w:rsidRPr="001F3F80">
        <w:rPr>
          <w:rFonts w:cstheme="minorHAnsi"/>
          <w:sz w:val="24"/>
          <w:szCs w:val="24"/>
          <w:u w:val="single"/>
        </w:rPr>
        <w:t xml:space="preserve"> plus tard le </w:t>
      </w:r>
      <w:r w:rsidR="00A1046D" w:rsidRPr="001F3F80">
        <w:rPr>
          <w:rFonts w:cstheme="minorHAnsi"/>
          <w:sz w:val="24"/>
          <w:szCs w:val="24"/>
          <w:u w:val="single"/>
        </w:rPr>
        <w:t>30</w:t>
      </w:r>
      <w:r w:rsidR="00A44E22" w:rsidRPr="001F3F80">
        <w:rPr>
          <w:rFonts w:cstheme="minorHAnsi"/>
          <w:sz w:val="24"/>
          <w:szCs w:val="24"/>
          <w:u w:val="single"/>
        </w:rPr>
        <w:t xml:space="preserve"> </w:t>
      </w:r>
      <w:r w:rsidR="001F3F80">
        <w:rPr>
          <w:rFonts w:cstheme="minorHAnsi"/>
          <w:sz w:val="24"/>
          <w:szCs w:val="24"/>
          <w:u w:val="single"/>
        </w:rPr>
        <w:t>Janvier</w:t>
      </w:r>
      <w:r w:rsidR="00A44E22" w:rsidRPr="001F3F80">
        <w:rPr>
          <w:rFonts w:cstheme="minorHAnsi"/>
          <w:sz w:val="24"/>
          <w:szCs w:val="24"/>
          <w:u w:val="single"/>
        </w:rPr>
        <w:t xml:space="preserve"> 20</w:t>
      </w:r>
      <w:r w:rsidR="001F3F80">
        <w:rPr>
          <w:rFonts w:cstheme="minorHAnsi"/>
          <w:sz w:val="24"/>
          <w:szCs w:val="24"/>
          <w:u w:val="single"/>
        </w:rPr>
        <w:t>20</w:t>
      </w:r>
      <w:r w:rsidRPr="001F3F80">
        <w:rPr>
          <w:rFonts w:cstheme="minorHAnsi"/>
          <w:sz w:val="24"/>
          <w:szCs w:val="24"/>
          <w:u w:val="single"/>
        </w:rPr>
        <w:t xml:space="preserve"> à 16 heures</w:t>
      </w:r>
      <w:r w:rsidRPr="001C5B63">
        <w:rPr>
          <w:rFonts w:cstheme="minorHAnsi"/>
          <w:sz w:val="24"/>
          <w:szCs w:val="24"/>
          <w:u w:val="single"/>
        </w:rPr>
        <w:t xml:space="preserve"> 00</w:t>
      </w:r>
      <w:r w:rsidRPr="001C5B63">
        <w:rPr>
          <w:rFonts w:cstheme="minorHAnsi"/>
          <w:sz w:val="24"/>
          <w:szCs w:val="24"/>
        </w:rPr>
        <w:t>, à l’adresse mentionnée ci-dess</w:t>
      </w:r>
      <w:r w:rsidR="001F3F80">
        <w:rPr>
          <w:rFonts w:cstheme="minorHAnsi"/>
          <w:sz w:val="24"/>
          <w:szCs w:val="24"/>
        </w:rPr>
        <w:t>us</w:t>
      </w:r>
      <w:r w:rsidRPr="001C5B63">
        <w:rPr>
          <w:rFonts w:cstheme="minorHAnsi"/>
          <w:sz w:val="24"/>
          <w:szCs w:val="24"/>
        </w:rPr>
        <w:t>, avec la mention «</w:t>
      </w:r>
      <w:r w:rsidR="001F3F80">
        <w:rPr>
          <w:rFonts w:cstheme="minorHAnsi"/>
          <w:sz w:val="24"/>
          <w:szCs w:val="24"/>
        </w:rPr>
        <w:t>E</w:t>
      </w:r>
      <w:r w:rsidRPr="001C5B63">
        <w:rPr>
          <w:rFonts w:cstheme="minorHAnsi"/>
          <w:sz w:val="24"/>
          <w:szCs w:val="24"/>
        </w:rPr>
        <w:t>laboration d</w:t>
      </w:r>
      <w:r w:rsidR="00C869BB" w:rsidRPr="001C5B63">
        <w:rPr>
          <w:rFonts w:cstheme="minorHAnsi"/>
          <w:sz w:val="24"/>
          <w:szCs w:val="24"/>
        </w:rPr>
        <w:t xml:space="preserve">’un </w:t>
      </w:r>
      <w:r w:rsidR="001F3F80">
        <w:rPr>
          <w:rFonts w:cstheme="minorHAnsi"/>
          <w:sz w:val="24"/>
          <w:szCs w:val="24"/>
        </w:rPr>
        <w:t>module</w:t>
      </w:r>
      <w:r w:rsidRPr="001C5B63">
        <w:rPr>
          <w:rFonts w:cstheme="minorHAnsi"/>
          <w:sz w:val="24"/>
          <w:szCs w:val="24"/>
        </w:rPr>
        <w:t xml:space="preserve"> de formation</w:t>
      </w:r>
      <w:r w:rsidR="00C869BB" w:rsidRPr="001C5B63">
        <w:rPr>
          <w:rFonts w:cstheme="minorHAnsi"/>
          <w:sz w:val="24"/>
          <w:szCs w:val="24"/>
        </w:rPr>
        <w:t xml:space="preserve"> sur l</w:t>
      </w:r>
      <w:r w:rsidR="001F3F80">
        <w:rPr>
          <w:rFonts w:cstheme="minorHAnsi"/>
          <w:sz w:val="24"/>
          <w:szCs w:val="24"/>
        </w:rPr>
        <w:t>es droits de l’homme</w:t>
      </w:r>
      <w:r w:rsidRPr="001C5B63">
        <w:rPr>
          <w:rFonts w:cstheme="minorHAnsi"/>
          <w:sz w:val="24"/>
          <w:szCs w:val="24"/>
        </w:rPr>
        <w:t xml:space="preserve"> </w:t>
      </w:r>
      <w:r w:rsidR="001F3F80">
        <w:rPr>
          <w:rFonts w:cstheme="minorHAnsi"/>
          <w:sz w:val="24"/>
          <w:szCs w:val="24"/>
        </w:rPr>
        <w:t>et l’éthique</w:t>
      </w:r>
      <w:bookmarkStart w:id="2" w:name="_GoBack"/>
      <w:bookmarkEnd w:id="2"/>
      <w:r w:rsidRPr="001C5B63">
        <w:rPr>
          <w:rFonts w:cstheme="minorHAnsi"/>
          <w:sz w:val="24"/>
          <w:szCs w:val="24"/>
        </w:rPr>
        <w:t>».</w:t>
      </w:r>
    </w:p>
    <w:p w14:paraId="54B92C70" w14:textId="77777777" w:rsidR="000D1618" w:rsidRPr="001C5B63" w:rsidRDefault="000D1618">
      <w:pPr>
        <w:rPr>
          <w:rFonts w:cstheme="minorHAnsi"/>
          <w:sz w:val="24"/>
          <w:szCs w:val="24"/>
        </w:rPr>
      </w:pPr>
    </w:p>
    <w:sectPr w:rsidR="000D1618" w:rsidRPr="001C5B63" w:rsidSect="00E94D78">
      <w:headerReference w:type="default" r:id="rId8"/>
      <w:footerReference w:type="default" r:id="rId9"/>
      <w:pgSz w:w="11906" w:h="16838"/>
      <w:pgMar w:top="1107" w:right="1417" w:bottom="1417" w:left="1417" w:header="11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8F294" w14:textId="77777777" w:rsidR="00AA4F13" w:rsidRDefault="00AA4F13">
      <w:pPr>
        <w:spacing w:after="0" w:line="240" w:lineRule="auto"/>
      </w:pPr>
      <w:r>
        <w:separator/>
      </w:r>
    </w:p>
  </w:endnote>
  <w:endnote w:type="continuationSeparator" w:id="0">
    <w:p w14:paraId="64ABF863" w14:textId="77777777" w:rsidR="00AA4F13" w:rsidRDefault="00AA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054011"/>
      <w:docPartObj>
        <w:docPartGallery w:val="Page Numbers (Bottom of Page)"/>
        <w:docPartUnique/>
      </w:docPartObj>
    </w:sdtPr>
    <w:sdtContent>
      <w:p w14:paraId="45AC5CA3" w14:textId="77777777" w:rsidR="0010612F" w:rsidRDefault="0010612F">
        <w:pPr>
          <w:pStyle w:val="Footer"/>
        </w:pPr>
        <w:r>
          <w:rPr>
            <w:noProof/>
            <w:lang w:val="en-US"/>
          </w:rPr>
          <mc:AlternateContent>
            <mc:Choice Requires="wps">
              <w:drawing>
                <wp:anchor distT="0" distB="0" distL="114300" distR="114300" simplePos="0" relativeHeight="251659264" behindDoc="0" locked="0" layoutInCell="0" allowOverlap="1" wp14:anchorId="7BC80E2B" wp14:editId="44D4835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7BF0329" w14:textId="77777777" w:rsidR="0010612F" w:rsidRDefault="0010612F">
                              <w:pPr>
                                <w:jc w:val="center"/>
                              </w:pPr>
                              <w:r>
                                <w:fldChar w:fldCharType="begin"/>
                              </w:r>
                              <w:r>
                                <w:instrText>PAGE    \* MERGEFORMAT</w:instrText>
                              </w:r>
                              <w:r>
                                <w:fldChar w:fldCharType="separate"/>
                              </w:r>
                              <w:r w:rsidRPr="00CE49C8">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80E2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27BF0329" w14:textId="77777777" w:rsidR="0010612F" w:rsidRDefault="0010612F">
                        <w:pPr>
                          <w:jc w:val="center"/>
                        </w:pPr>
                        <w:r>
                          <w:fldChar w:fldCharType="begin"/>
                        </w:r>
                        <w:r>
                          <w:instrText>PAGE    \* MERGEFORMAT</w:instrText>
                        </w:r>
                        <w:r>
                          <w:fldChar w:fldCharType="separate"/>
                        </w:r>
                        <w:r w:rsidRPr="00CE49C8">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E3DD" w14:textId="77777777" w:rsidR="00AA4F13" w:rsidRDefault="00AA4F13">
      <w:pPr>
        <w:spacing w:after="0" w:line="240" w:lineRule="auto"/>
      </w:pPr>
      <w:r>
        <w:separator/>
      </w:r>
    </w:p>
  </w:footnote>
  <w:footnote w:type="continuationSeparator" w:id="0">
    <w:p w14:paraId="1B53E90F" w14:textId="77777777" w:rsidR="00AA4F13" w:rsidRDefault="00AA4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128B" w14:textId="77777777" w:rsidR="0010612F" w:rsidRPr="00E33744" w:rsidRDefault="0010612F" w:rsidP="00E94D78">
    <w:pPr>
      <w:pStyle w:val="Header"/>
    </w:pPr>
    <w:r w:rsidRPr="00E33744">
      <w:t xml:space="preserve"> </w:t>
    </w:r>
    <w:r>
      <w:rPr>
        <w:noProof/>
        <w:lang w:val="en-US" w:eastAsia="en-US"/>
      </w:rPr>
      <w:drawing>
        <wp:inline distT="0" distB="0" distL="0" distR="0" wp14:anchorId="06B577C1" wp14:editId="7ABFDFA5">
          <wp:extent cx="800100" cy="855279"/>
          <wp:effectExtent l="0" t="0" r="0" b="254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721" cy="858081"/>
                  </a:xfrm>
                  <a:prstGeom prst="rect">
                    <a:avLst/>
                  </a:prstGeom>
                  <a:noFill/>
                </pic:spPr>
              </pic:pic>
            </a:graphicData>
          </a:graphic>
        </wp:inline>
      </w:drawing>
    </w:r>
    <w:r>
      <w:t xml:space="preserve">                                                                                                      </w:t>
    </w:r>
    <w:r>
      <w:rPr>
        <w:noProof/>
        <w:lang w:val="en-US" w:eastAsia="en-US"/>
      </w:rPr>
      <w:drawing>
        <wp:inline distT="0" distB="0" distL="0" distR="0" wp14:anchorId="2DF3ABCD" wp14:editId="78129416">
          <wp:extent cx="926465" cy="94488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94488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3EA"/>
    <w:multiLevelType w:val="hybridMultilevel"/>
    <w:tmpl w:val="274CF5F6"/>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21526D26"/>
    <w:multiLevelType w:val="hybridMultilevel"/>
    <w:tmpl w:val="C88EA344"/>
    <w:lvl w:ilvl="0" w:tplc="6060CE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3D11BA"/>
    <w:multiLevelType w:val="hybridMultilevel"/>
    <w:tmpl w:val="85FCA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F20137"/>
    <w:multiLevelType w:val="hybridMultilevel"/>
    <w:tmpl w:val="AD74DCC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4" w15:restartNumberingAfterBreak="0">
    <w:nsid w:val="65F52A6C"/>
    <w:multiLevelType w:val="hybridMultilevel"/>
    <w:tmpl w:val="F0B849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0C77CC"/>
    <w:multiLevelType w:val="hybridMultilevel"/>
    <w:tmpl w:val="5C9C6852"/>
    <w:lvl w:ilvl="0" w:tplc="609C983C">
      <w:numFmt w:val="bullet"/>
      <w:lvlText w:val="-"/>
      <w:lvlJc w:val="left"/>
      <w:pPr>
        <w:ind w:left="284" w:hanging="360"/>
      </w:pPr>
      <w:rPr>
        <w:rFonts w:ascii="Times New Roman" w:eastAsia="MS Mincho" w:hAnsi="Times New Roman" w:cs="Times New Roman"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6" w15:restartNumberingAfterBreak="0">
    <w:nsid w:val="6B8B7D8B"/>
    <w:multiLevelType w:val="hybridMultilevel"/>
    <w:tmpl w:val="15907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76768E"/>
    <w:multiLevelType w:val="hybridMultilevel"/>
    <w:tmpl w:val="C854F2B0"/>
    <w:lvl w:ilvl="0" w:tplc="040C0001">
      <w:start w:val="1"/>
      <w:numFmt w:val="bullet"/>
      <w:lvlText w:val=""/>
      <w:lvlJc w:val="left"/>
      <w:pPr>
        <w:ind w:left="284" w:hanging="360"/>
      </w:pPr>
      <w:rPr>
        <w:rFonts w:ascii="Symbol" w:hAnsi="Symbol"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92"/>
    <w:rsid w:val="000331E2"/>
    <w:rsid w:val="00063A19"/>
    <w:rsid w:val="000B0163"/>
    <w:rsid w:val="000D1618"/>
    <w:rsid w:val="000E6661"/>
    <w:rsid w:val="0010612F"/>
    <w:rsid w:val="0016362C"/>
    <w:rsid w:val="001B0564"/>
    <w:rsid w:val="001C5B63"/>
    <w:rsid w:val="001E3FA0"/>
    <w:rsid w:val="001E6051"/>
    <w:rsid w:val="001F3F80"/>
    <w:rsid w:val="0021544E"/>
    <w:rsid w:val="00274646"/>
    <w:rsid w:val="002764CA"/>
    <w:rsid w:val="002B252A"/>
    <w:rsid w:val="002F54DF"/>
    <w:rsid w:val="003262BC"/>
    <w:rsid w:val="0033438A"/>
    <w:rsid w:val="00367BC1"/>
    <w:rsid w:val="003E36D7"/>
    <w:rsid w:val="00424986"/>
    <w:rsid w:val="00444A33"/>
    <w:rsid w:val="00472CC8"/>
    <w:rsid w:val="0059729C"/>
    <w:rsid w:val="005D2765"/>
    <w:rsid w:val="006144EF"/>
    <w:rsid w:val="00631692"/>
    <w:rsid w:val="0063334A"/>
    <w:rsid w:val="006404C5"/>
    <w:rsid w:val="0068703D"/>
    <w:rsid w:val="006A7803"/>
    <w:rsid w:val="0070443C"/>
    <w:rsid w:val="00704A07"/>
    <w:rsid w:val="00717B6F"/>
    <w:rsid w:val="00732F10"/>
    <w:rsid w:val="007B4219"/>
    <w:rsid w:val="007C1B50"/>
    <w:rsid w:val="007C2D51"/>
    <w:rsid w:val="007F2FCC"/>
    <w:rsid w:val="00804388"/>
    <w:rsid w:val="00823BBE"/>
    <w:rsid w:val="00837374"/>
    <w:rsid w:val="008A44AE"/>
    <w:rsid w:val="008E52B7"/>
    <w:rsid w:val="00961D1F"/>
    <w:rsid w:val="009710D9"/>
    <w:rsid w:val="0098365A"/>
    <w:rsid w:val="009A4758"/>
    <w:rsid w:val="00A1046D"/>
    <w:rsid w:val="00A44E22"/>
    <w:rsid w:val="00AA4F13"/>
    <w:rsid w:val="00AA552D"/>
    <w:rsid w:val="00AE22D8"/>
    <w:rsid w:val="00B162E8"/>
    <w:rsid w:val="00B25B84"/>
    <w:rsid w:val="00B65003"/>
    <w:rsid w:val="00B9696A"/>
    <w:rsid w:val="00BA7131"/>
    <w:rsid w:val="00BB06BD"/>
    <w:rsid w:val="00BD3E28"/>
    <w:rsid w:val="00BF1F33"/>
    <w:rsid w:val="00C15B1F"/>
    <w:rsid w:val="00C22E44"/>
    <w:rsid w:val="00C66788"/>
    <w:rsid w:val="00C869BB"/>
    <w:rsid w:val="00CA2E94"/>
    <w:rsid w:val="00CB5319"/>
    <w:rsid w:val="00CE49C8"/>
    <w:rsid w:val="00D26093"/>
    <w:rsid w:val="00D4474E"/>
    <w:rsid w:val="00D72DEF"/>
    <w:rsid w:val="00D73058"/>
    <w:rsid w:val="00D8352E"/>
    <w:rsid w:val="00DE3CF0"/>
    <w:rsid w:val="00E1745D"/>
    <w:rsid w:val="00E67098"/>
    <w:rsid w:val="00E94D78"/>
    <w:rsid w:val="00EA2F9B"/>
    <w:rsid w:val="00F17F40"/>
    <w:rsid w:val="00F45CCE"/>
    <w:rsid w:val="00F5298C"/>
    <w:rsid w:val="00F75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D054"/>
  <w15:chartTrackingRefBased/>
  <w15:docId w15:val="{ECD0BF35-D3B7-4601-83B7-7D03A113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92"/>
    <w:pPr>
      <w:tabs>
        <w:tab w:val="center" w:pos="4536"/>
        <w:tab w:val="right" w:pos="9072"/>
      </w:tabs>
      <w:spacing w:after="0" w:line="240" w:lineRule="auto"/>
    </w:pPr>
    <w:rPr>
      <w:rFonts w:eastAsiaTheme="minorEastAsia"/>
      <w:lang w:eastAsia="fr-FR"/>
    </w:rPr>
  </w:style>
  <w:style w:type="character" w:customStyle="1" w:styleId="HeaderChar">
    <w:name w:val="Header Char"/>
    <w:basedOn w:val="DefaultParagraphFont"/>
    <w:link w:val="Header"/>
    <w:uiPriority w:val="99"/>
    <w:rsid w:val="00631692"/>
    <w:rPr>
      <w:rFonts w:eastAsiaTheme="minorEastAsia"/>
      <w:lang w:eastAsia="fr-FR"/>
    </w:rPr>
  </w:style>
  <w:style w:type="paragraph" w:styleId="Footer">
    <w:name w:val="footer"/>
    <w:basedOn w:val="Normal"/>
    <w:link w:val="FooterChar"/>
    <w:uiPriority w:val="99"/>
    <w:unhideWhenUsed/>
    <w:rsid w:val="006316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692"/>
  </w:style>
  <w:style w:type="paragraph" w:styleId="ListParagraph">
    <w:name w:val="List Paragraph"/>
    <w:basedOn w:val="Normal"/>
    <w:uiPriority w:val="34"/>
    <w:qFormat/>
    <w:rsid w:val="00631692"/>
    <w:pPr>
      <w:ind w:left="720"/>
      <w:contextualSpacing/>
    </w:pPr>
    <w:rPr>
      <w:rFonts w:eastAsiaTheme="minorEastAsia"/>
      <w:lang w:eastAsia="fr-FR"/>
    </w:rPr>
  </w:style>
  <w:style w:type="character" w:styleId="Hyperlink">
    <w:name w:val="Hyperlink"/>
    <w:basedOn w:val="DefaultParagraphFont"/>
    <w:uiPriority w:val="99"/>
    <w:unhideWhenUsed/>
    <w:rsid w:val="00631692"/>
    <w:rPr>
      <w:color w:val="0000FF"/>
      <w:u w:val="single"/>
    </w:rPr>
  </w:style>
  <w:style w:type="paragraph" w:customStyle="1" w:styleId="Default">
    <w:name w:val="Default"/>
    <w:rsid w:val="00631692"/>
    <w:pPr>
      <w:autoSpaceDE w:val="0"/>
      <w:autoSpaceDN w:val="0"/>
      <w:adjustRightInd w:val="0"/>
      <w:spacing w:after="0" w:line="240" w:lineRule="auto"/>
    </w:pPr>
    <w:rPr>
      <w:rFonts w:ascii="Times New Roman" w:eastAsia="MS Mincho" w:hAnsi="Times New Roman" w:cs="Times New Roman"/>
      <w:color w:val="000000"/>
      <w:sz w:val="24"/>
      <w:szCs w:val="24"/>
      <w:lang w:val="fr-CA" w:eastAsia="ja-JP"/>
    </w:rPr>
  </w:style>
  <w:style w:type="paragraph" w:styleId="BalloonText">
    <w:name w:val="Balloon Text"/>
    <w:basedOn w:val="Normal"/>
    <w:link w:val="BalloonTextChar"/>
    <w:uiPriority w:val="99"/>
    <w:semiHidden/>
    <w:unhideWhenUsed/>
    <w:rsid w:val="000E6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61"/>
    <w:rPr>
      <w:rFonts w:ascii="Segoe UI" w:hAnsi="Segoe UI" w:cs="Segoe UI"/>
      <w:sz w:val="18"/>
      <w:szCs w:val="18"/>
    </w:rPr>
  </w:style>
  <w:style w:type="character" w:styleId="CommentReference">
    <w:name w:val="annotation reference"/>
    <w:basedOn w:val="DefaultParagraphFont"/>
    <w:uiPriority w:val="99"/>
    <w:semiHidden/>
    <w:unhideWhenUsed/>
    <w:rsid w:val="00804388"/>
    <w:rPr>
      <w:sz w:val="16"/>
      <w:szCs w:val="16"/>
    </w:rPr>
  </w:style>
  <w:style w:type="paragraph" w:styleId="CommentText">
    <w:name w:val="annotation text"/>
    <w:basedOn w:val="Normal"/>
    <w:link w:val="CommentTextChar"/>
    <w:uiPriority w:val="99"/>
    <w:semiHidden/>
    <w:unhideWhenUsed/>
    <w:rsid w:val="00804388"/>
    <w:pPr>
      <w:spacing w:line="240" w:lineRule="auto"/>
    </w:pPr>
    <w:rPr>
      <w:sz w:val="20"/>
      <w:szCs w:val="20"/>
    </w:rPr>
  </w:style>
  <w:style w:type="character" w:customStyle="1" w:styleId="CommentTextChar">
    <w:name w:val="Comment Text Char"/>
    <w:basedOn w:val="DefaultParagraphFont"/>
    <w:link w:val="CommentText"/>
    <w:uiPriority w:val="99"/>
    <w:semiHidden/>
    <w:rsid w:val="00804388"/>
    <w:rPr>
      <w:sz w:val="20"/>
      <w:szCs w:val="20"/>
    </w:rPr>
  </w:style>
  <w:style w:type="paragraph" w:styleId="CommentSubject">
    <w:name w:val="annotation subject"/>
    <w:basedOn w:val="CommentText"/>
    <w:next w:val="CommentText"/>
    <w:link w:val="CommentSubjectChar"/>
    <w:uiPriority w:val="99"/>
    <w:semiHidden/>
    <w:unhideWhenUsed/>
    <w:rsid w:val="00804388"/>
    <w:rPr>
      <w:b/>
      <w:bCs/>
    </w:rPr>
  </w:style>
  <w:style w:type="character" w:customStyle="1" w:styleId="CommentSubjectChar">
    <w:name w:val="Comment Subject Char"/>
    <w:basedOn w:val="CommentTextChar"/>
    <w:link w:val="CommentSubject"/>
    <w:uiPriority w:val="99"/>
    <w:semiHidden/>
    <w:rsid w:val="00804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riffe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1386</Words>
  <Characters>7902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dc:creator>
  <cp:keywords/>
  <dc:description/>
  <cp:lastModifiedBy>Olivier Sene</cp:lastModifiedBy>
  <cp:revision>1</cp:revision>
  <dcterms:created xsi:type="dcterms:W3CDTF">2020-01-10T11:06:00Z</dcterms:created>
  <dcterms:modified xsi:type="dcterms:W3CDTF">2020-01-14T11:30:00Z</dcterms:modified>
</cp:coreProperties>
</file>